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03D3F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  <w:t>武汉市东西湖区人民政府慈惠街道办事处</w:t>
      </w:r>
    </w:p>
    <w:p w14:paraId="699F41FC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CN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zh-TW"/>
        </w:rPr>
        <w:t>土地出让金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CN" w:eastAsia="zh-CN" w:bidi="zh-TW"/>
        </w:rPr>
        <w:t>自评结果</w:t>
      </w:r>
    </w:p>
    <w:p w14:paraId="413171A8">
      <w:pPr>
        <w:pStyle w:val="18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缩略版）</w:t>
      </w:r>
    </w:p>
    <w:p w14:paraId="6186A1CD">
      <w:pPr>
        <w:pStyle w:val="18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</w:p>
    <w:p w14:paraId="739AB5A2">
      <w:pPr>
        <w:pStyle w:val="18"/>
        <w:spacing w:line="560" w:lineRule="exact"/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 自评结论</w:t>
      </w:r>
    </w:p>
    <w:p w14:paraId="58696EF1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 自评得分</w:t>
      </w:r>
    </w:p>
    <w:p w14:paraId="7EF11597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根据项目绩效自评标准和对项目绩效目标完成情况的分析，武汉市东西湖区人民政府慈惠街道办事处（以下简称“慈惠街道办事处”）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土地出让金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（以下简称“项目”）自评得分为88.07分，绩效自评等级划分为“良”。</w:t>
      </w:r>
    </w:p>
    <w:tbl>
      <w:tblPr>
        <w:tblStyle w:val="8"/>
        <w:tblW w:w="4801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1"/>
        <w:gridCol w:w="1654"/>
        <w:gridCol w:w="1654"/>
        <w:gridCol w:w="1654"/>
        <w:gridCol w:w="1657"/>
      </w:tblGrid>
      <w:tr w14:paraId="6E1A15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142A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9B5D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8293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CDBF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F8F45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76366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D84D4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6592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46FF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AE28A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16.07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6B28C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80.35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086012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04447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8B84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1FA60A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C60FC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86111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D2EE2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F9A03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4B9B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2B51D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00155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FD205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399153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1C5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B404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6E344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121F6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3943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4555E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A4DC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B780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180D9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DD77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4B8D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0%</w:t>
            </w:r>
          </w:p>
        </w:tc>
      </w:tr>
      <w:tr w14:paraId="1128D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A3396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4D87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E6F0C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2F8C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88.07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B023B5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88.07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</w:tbl>
    <w:p w14:paraId="1F6AC6F5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 绩效目标完成情况</w:t>
      </w:r>
    </w:p>
    <w:p w14:paraId="79CAF2EE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bookmark44"/>
      <w:bookmarkEnd w:id="0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 执行率情况</w:t>
      </w:r>
      <w:bookmarkStart w:id="15" w:name="_GoBack"/>
      <w:bookmarkEnd w:id="15"/>
    </w:p>
    <w:p w14:paraId="4A9556BB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2024年项目申报预算资金3,571.07万元，实际支出执行数</w:t>
      </w:r>
      <w:bookmarkStart w:id="1" w:name="_Hlk10360936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2,869.36万元，</w:t>
      </w:r>
      <w:bookmarkEnd w:id="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预算执行率92.07%。</w:t>
      </w:r>
    </w:p>
    <w:p w14:paraId="5F3B5A33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2" w:name="bookmark45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 完成的绩效目标</w:t>
      </w:r>
    </w:p>
    <w:p w14:paraId="351B779D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项目共设置6个绩效指标，完成4个绩效指标。</w:t>
      </w:r>
    </w:p>
    <w:p w14:paraId="109FE1BF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3" w:name="bookmark46"/>
      <w:bookmarkEnd w:id="3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未完成的绩效目标</w:t>
      </w:r>
    </w:p>
    <w:p w14:paraId="093A3910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4" w:name="_Hlk101707364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1 效益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指标：</w:t>
      </w:r>
    </w:p>
    <w:p w14:paraId="3DE56712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“盘活还建房商铺”无佐证材料，按设定分值的80%计分。</w:t>
      </w:r>
    </w:p>
    <w:p w14:paraId="667905CE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2 满意度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指标：</w:t>
      </w:r>
    </w:p>
    <w:p w14:paraId="79DB3203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“街道对办证单位服务质量满意度”无佐证材料，按设定分值的80%计分。</w:t>
      </w:r>
    </w:p>
    <w:bookmarkEnd w:id="4"/>
    <w:p w14:paraId="0049D3DF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 存在的问题和原因</w:t>
      </w:r>
    </w:p>
    <w:p w14:paraId="6EDAEB6B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453A8CDC">
      <w:pPr>
        <w:pStyle w:val="18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未提供上年度绩效自评结果应用情况资料。</w:t>
      </w:r>
    </w:p>
    <w:p w14:paraId="57A80938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5A1F3350">
      <w:pPr>
        <w:pStyle w:val="18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指标设置不合理。未设置满意度指标。建议满意度指标设定三级目标值为“街道对办证单位服务质量满意度”，年度目标值为“≥90”。</w:t>
      </w:r>
    </w:p>
    <w:p w14:paraId="3BCF7A92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 下一步拟改进措施</w:t>
      </w:r>
    </w:p>
    <w:p w14:paraId="1A697152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 项目整改和绩效目标调整完善方面</w:t>
      </w:r>
    </w:p>
    <w:p w14:paraId="7D99E3CD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5" w:name="bookmark50"/>
      <w:bookmarkEnd w:id="5"/>
      <w:bookmarkStart w:id="6" w:name="bookmark49"/>
      <w:bookmarkEnd w:id="6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1.4.1.1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优化指标体系，合理确定目标值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进一步优化和完善指标体系，并加强绩效指标的动态管理。应紧贴年度工作计划和要点，制定科学合理的绩效目标和年度指标值，在项目实施的过程中，对绩效指标实行动态管理，科学，合理确定目标值。</w:t>
      </w:r>
    </w:p>
    <w:p w14:paraId="3753345D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1.4.2 拟与预算安排相结合情况</w:t>
      </w:r>
    </w:p>
    <w:p w14:paraId="4BAEC2DB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绩效自评结果拟作为</w:t>
      </w:r>
      <w:r>
        <w:rPr>
          <w:rFonts w:ascii="仿宋" w:hAnsi="仿宋" w:eastAsia="仿宋" w:cs="仿宋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5年度单位预算编制和财政资金安排的重要依据。</w:t>
      </w:r>
    </w:p>
    <w:p w14:paraId="7D22462D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</w:t>
      </w:r>
      <w:bookmarkStart w:id="7" w:name="_Hlk103267187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2024年土地出让金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bookmarkEnd w:id="7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绩效自评表（附后）</w:t>
      </w:r>
    </w:p>
    <w:p w14:paraId="24B7AAAB">
      <w:pPr>
        <w:pStyle w:val="18"/>
        <w:spacing w:line="560" w:lineRule="exact"/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 佐证材料</w:t>
      </w:r>
    </w:p>
    <w:p w14:paraId="4E53D7FC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zh-TW" w:eastAsia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2.1 </w:t>
      </w:r>
      <w:r>
        <w:rPr>
          <w:rFonts w:hint="eastAsia" w:ascii="楷体" w:hAnsi="楷体" w:eastAsia="楷体" w:cs="楷体"/>
          <w:sz w:val="32"/>
          <w:szCs w:val="32"/>
          <w:lang w:val="zh-TW" w:eastAsia="zh-TW"/>
        </w:rPr>
        <w:t>基本情况</w:t>
      </w:r>
    </w:p>
    <w:p w14:paraId="74E74413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zh-TW" w:eastAsia="zh-CN"/>
        </w:rPr>
      </w:pPr>
      <w:bookmarkStart w:id="8" w:name="bookmark52"/>
      <w:bookmarkEnd w:id="8"/>
      <w:bookmarkStart w:id="9" w:name="bookmark53"/>
      <w:bookmarkEnd w:id="9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2.1.1 </w:t>
      </w:r>
      <w:r>
        <w:rPr>
          <w:rFonts w:hint="eastAsia" w:ascii="楷体" w:hAnsi="楷体" w:eastAsia="楷体" w:cs="楷体"/>
          <w:sz w:val="32"/>
          <w:szCs w:val="32"/>
          <w:lang w:val="zh-TW" w:eastAsia="zh-CN"/>
        </w:rPr>
        <w:t>项目立项的目的和年度绩效目标</w:t>
      </w:r>
    </w:p>
    <w:p w14:paraId="1529CFF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根据《市人民政府关于推进自然资源节约集约高效利用的意见》（武政规〔2021〕10号）、文件附件《全市土地节约集约高效利用实施细则》相关规定以及2024年第58次政府常务会议精神，为提高慈惠街道还建楼商铺使用效益，中共东西湖区委慈惠街工作委员会于2024年8月29日经会议讨论，会议原则同意将慈惠街汉江康居一期、汉江康居二期、惠泽园一期、惠泽园二期、滨江康居一期、滨江康居二期、惠景九龙湾、网船湾二期还建房112套商铺办理划拨转出让手续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。在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完善办证手续后，根据划拨转出让办理进度，同步向区政府申请土地出让金，待区财政局将该项资金拨付至街道后补缴。</w:t>
      </w:r>
    </w:p>
    <w:p w14:paraId="1FF647C1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项目年度绩效总目标是：按规定完成112套还建房及商铺划拨转出让手续</w:t>
      </w:r>
      <w:r>
        <w:rPr>
          <w:rFonts w:ascii="仿宋" w:hAnsi="仿宋" w:eastAsia="仿宋"/>
          <w:sz w:val="32"/>
          <w:szCs w:val="32"/>
        </w:rPr>
        <w:t>。</w:t>
      </w:r>
    </w:p>
    <w:p w14:paraId="585B8F7F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zh-TW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2.1.2 </w:t>
      </w:r>
      <w:r>
        <w:rPr>
          <w:rFonts w:hint="eastAsia" w:ascii="楷体" w:hAnsi="楷体" w:eastAsia="楷体" w:cs="楷体"/>
          <w:sz w:val="32"/>
          <w:szCs w:val="32"/>
          <w:lang w:val="zh-TW" w:eastAsia="zh-CN"/>
        </w:rPr>
        <w:t>项目资金情况</w:t>
      </w:r>
    </w:p>
    <w:p w14:paraId="64A65A09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2024年项目申报预算3,571.07万元</w:t>
      </w:r>
      <w:r>
        <w:rPr>
          <w:rFonts w:ascii="Times New Roman" w:hAnsi="Times New Roman" w:eastAsia="仿宋" w:cs="Times New Roman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项目支出2,869.36万元。项目资金来源为经费拨款补助，项目资金执行率为80.35%。</w:t>
      </w:r>
    </w:p>
    <w:p w14:paraId="6C7434F1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为了保障项目资金的安全、规范运行，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慈惠街道办事处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对项目资金的财务管理严格，对项目财务资金监控有效，项目资金使用符合预算批复用途，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未发现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存在截留、挤占、挪用、虚列支出等情况，项目资金使用合规。</w:t>
      </w:r>
    </w:p>
    <w:p w14:paraId="6DA8D263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Times New Roman"/>
          <w:sz w:val="32"/>
          <w:szCs w:val="32"/>
          <w:lang w:val="en-US" w:eastAsia="zh-CN"/>
        </w:rPr>
      </w:pPr>
      <w:r>
        <w:rPr>
          <w:rFonts w:ascii="仿宋" w:hAnsi="仿宋" w:eastAsia="仿宋" w:cs="Times New Roman"/>
          <w:sz w:val="32"/>
          <w:szCs w:val="32"/>
          <w:lang w:val="en-US" w:eastAsia="zh-CN"/>
        </w:rPr>
        <w:t>项目资金主要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用于支付项目土地出让金及税费等。</w:t>
      </w:r>
    </w:p>
    <w:p w14:paraId="2F969F87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zh-TW" w:eastAsia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2.2 </w:t>
      </w:r>
      <w:r>
        <w:rPr>
          <w:rFonts w:hint="eastAsia" w:ascii="楷体" w:hAnsi="楷体" w:eastAsia="楷体" w:cs="楷体"/>
          <w:sz w:val="32"/>
          <w:szCs w:val="32"/>
          <w:lang w:val="zh-TW" w:eastAsia="zh-TW"/>
        </w:rPr>
        <w:t>部门自评工作开展情况</w:t>
      </w:r>
    </w:p>
    <w:p w14:paraId="43B3D613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zh-TW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2.2.1 </w:t>
      </w:r>
      <w:r>
        <w:rPr>
          <w:rFonts w:hint="eastAsia" w:ascii="楷体" w:hAnsi="楷体" w:eastAsia="楷体" w:cs="楷体"/>
          <w:sz w:val="32"/>
          <w:szCs w:val="32"/>
          <w:lang w:val="zh-TW" w:eastAsia="zh-CN"/>
        </w:rPr>
        <w:t>前期准备阶段</w:t>
      </w:r>
    </w:p>
    <w:p w14:paraId="3DF36314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lang w:val="en-US" w:bidi="zh-TW"/>
        </w:rPr>
      </w:pPr>
      <w:r>
        <w:rPr>
          <w:rFonts w:hint="eastAsia"/>
          <w:lang w:val="en-US" w:bidi="zh-TW"/>
        </w:rPr>
        <w:t>202</w:t>
      </w:r>
      <w:r>
        <w:rPr>
          <w:rFonts w:hint="eastAsia"/>
          <w:lang w:val="en-US" w:eastAsia="zh-CN" w:bidi="zh-TW"/>
        </w:rPr>
        <w:t>5</w:t>
      </w:r>
      <w:r>
        <w:rPr>
          <w:rFonts w:hint="eastAsia"/>
          <w:lang w:val="en-US" w:bidi="zh-TW"/>
        </w:rPr>
        <w:t>年</w:t>
      </w:r>
      <w:r>
        <w:rPr>
          <w:rFonts w:hint="eastAsia"/>
          <w:lang w:val="en-US" w:eastAsia="zh-CN" w:bidi="zh-TW"/>
        </w:rPr>
        <w:t>3</w:t>
      </w:r>
      <w:r>
        <w:rPr>
          <w:rFonts w:hint="eastAsia"/>
          <w:lang w:val="zh-TW" w:bidi="zh-TW"/>
        </w:rPr>
        <w:t>月，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慈惠街道办事处</w:t>
      </w:r>
      <w:r>
        <w:rPr>
          <w:rFonts w:hint="eastAsia"/>
          <w:lang w:val="zh-TW" w:bidi="zh-TW"/>
        </w:rPr>
        <w:t>按照《</w:t>
      </w:r>
      <w:r>
        <w:rPr>
          <w:rFonts w:hint="eastAsia"/>
          <w:lang w:val="en-US" w:eastAsia="zh-CN" w:bidi="zh-TW"/>
        </w:rPr>
        <w:t>东西湖区财政局</w:t>
      </w:r>
      <w:r>
        <w:rPr>
          <w:rFonts w:hint="eastAsia"/>
          <w:lang w:val="zh-TW" w:bidi="zh-TW"/>
        </w:rPr>
        <w:t>关于开展202</w:t>
      </w:r>
      <w:r>
        <w:rPr>
          <w:rFonts w:hint="eastAsia"/>
          <w:lang w:val="en-US" w:eastAsia="zh-CN" w:bidi="zh-TW"/>
        </w:rPr>
        <w:t>4</w:t>
      </w:r>
      <w:r>
        <w:rPr>
          <w:rFonts w:hint="eastAsia"/>
          <w:lang w:val="zh-TW" w:bidi="zh-TW"/>
        </w:rPr>
        <w:t>年度预算绩效自评及结果应用工</w:t>
      </w:r>
      <w:r>
        <w:rPr>
          <w:rFonts w:hint="eastAsia"/>
          <w:lang w:val="en-US" w:bidi="zh-TW"/>
        </w:rPr>
        <w:t>作的通知》（东财〔202</w:t>
      </w:r>
      <w:r>
        <w:rPr>
          <w:rFonts w:hint="eastAsia"/>
          <w:lang w:val="en-US" w:eastAsia="zh-CN" w:bidi="zh-TW"/>
        </w:rPr>
        <w:t>5</w:t>
      </w:r>
      <w:r>
        <w:rPr>
          <w:rFonts w:hint="eastAsia"/>
          <w:lang w:val="en-US" w:bidi="zh-TW"/>
        </w:rPr>
        <w:t>〕</w:t>
      </w:r>
      <w:r>
        <w:rPr>
          <w:rFonts w:hint="eastAsia"/>
          <w:lang w:val="en-US" w:eastAsia="zh-CN" w:bidi="zh-TW"/>
        </w:rPr>
        <w:t>4</w:t>
      </w:r>
      <w:r>
        <w:rPr>
          <w:rFonts w:hint="eastAsia"/>
          <w:lang w:val="en-US" w:bidi="zh-TW"/>
        </w:rPr>
        <w:t>号）</w:t>
      </w:r>
      <w:r>
        <w:rPr>
          <w:rFonts w:hint="eastAsia"/>
          <w:lang w:val="zh-TW" w:bidi="zh-TW"/>
        </w:rPr>
        <w:t>要求</w:t>
      </w:r>
      <w:r>
        <w:rPr>
          <w:rFonts w:hint="eastAsia"/>
          <w:lang w:val="en-US" w:eastAsia="zh-CN" w:bidi="zh-TW"/>
        </w:rPr>
        <w:t>,</w:t>
      </w:r>
      <w:r>
        <w:rPr>
          <w:rFonts w:hint="eastAsia"/>
          <w:lang w:val="zh-TW" w:bidi="zh-TW"/>
        </w:rPr>
        <w:t>开展财政支出绩效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工作的，确定202</w:t>
      </w:r>
      <w:r>
        <w:rPr>
          <w:rFonts w:hint="eastAsia"/>
          <w:lang w:val="en-US" w:eastAsia="zh-CN" w:bidi="zh-TW"/>
        </w:rPr>
        <w:t>4</w:t>
      </w:r>
      <w:r>
        <w:rPr>
          <w:rFonts w:hint="eastAsia"/>
          <w:lang w:val="zh-TW" w:bidi="zh-TW"/>
        </w:rPr>
        <w:t>年项目支出的预算资金作为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慈惠街道办事处</w:t>
      </w:r>
      <w:r>
        <w:rPr>
          <w:rFonts w:hint="eastAsia"/>
          <w:lang w:val="zh-TW" w:bidi="zh-TW"/>
        </w:rPr>
        <w:t>自评的对象，在组建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慈惠街道办事处</w:t>
      </w:r>
      <w:r>
        <w:rPr>
          <w:rFonts w:hint="eastAsia"/>
          <w:lang w:val="zh-TW" w:bidi="zh-TW"/>
        </w:rPr>
        <w:t>202</w:t>
      </w:r>
      <w:r>
        <w:rPr>
          <w:rFonts w:hint="eastAsia"/>
          <w:lang w:val="en-US" w:eastAsia="zh-CN" w:bidi="zh-TW"/>
        </w:rPr>
        <w:t>4</w:t>
      </w:r>
      <w:r>
        <w:rPr>
          <w:rFonts w:hint="eastAsia"/>
          <w:lang w:val="zh-TW" w:bidi="zh-TW"/>
        </w:rPr>
        <w:t>年绩效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工作督导小组的基础上</w:t>
      </w:r>
      <w:r>
        <w:rPr>
          <w:rFonts w:hint="eastAsia"/>
          <w:lang w:val="zh-TW" w:eastAsia="zh-CN" w:bidi="zh-TW"/>
        </w:rPr>
        <w:t>，</w:t>
      </w:r>
      <w:r>
        <w:rPr>
          <w:rFonts w:hint="eastAsia"/>
          <w:lang w:val="zh-TW" w:bidi="zh-TW"/>
        </w:rPr>
        <w:t>成立本次项目的自评小组，自评小组通过进一步明确本次项目绩效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工作的目标、任务、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方法和资料收集方法，确定了项目绩效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工作开展的方向和重点，形成了本次项目完整的绩效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工作方案。</w:t>
      </w:r>
    </w:p>
    <w:p w14:paraId="03C93751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2.2.2 具体组织过程</w:t>
      </w:r>
    </w:p>
    <w:p w14:paraId="68A0FC61">
      <w:pPr>
        <w:pStyle w:val="4"/>
        <w:keepNext w:val="0"/>
        <w:keepLines w:val="0"/>
        <w:pageBreakBefore w:val="0"/>
        <w:widowControl w:val="0"/>
        <w:tabs>
          <w:tab w:val="left" w:pos="1510"/>
          <w:tab w:val="left" w:pos="1829"/>
          <w:tab w:val="left" w:pos="2148"/>
          <w:tab w:val="left" w:pos="3108"/>
          <w:tab w:val="left" w:pos="3312"/>
          <w:tab w:val="left" w:pos="3953"/>
          <w:tab w:val="left" w:pos="4591"/>
          <w:tab w:val="left" w:pos="5551"/>
          <w:tab w:val="left" w:pos="5988"/>
          <w:tab w:val="left" w:pos="7790"/>
          <w:tab w:val="left" w:pos="875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rPr>
          <w:lang w:val="zh-TW" w:bidi="zh-TW"/>
        </w:rPr>
      </w:pPr>
      <w:r>
        <w:rPr>
          <w:rFonts w:hint="eastAsia"/>
          <w:lang w:val="zh-TW" w:bidi="zh-TW"/>
        </w:rPr>
        <w:t>根据绩效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工作方案，自评小组从202</w:t>
      </w:r>
      <w:r>
        <w:rPr>
          <w:rFonts w:hint="eastAsia"/>
          <w:lang w:val="en-US" w:eastAsia="zh-CN" w:bidi="zh-TW"/>
        </w:rPr>
        <w:t>5</w:t>
      </w:r>
      <w:r>
        <w:rPr>
          <w:rFonts w:hint="eastAsia"/>
          <w:lang w:val="zh-TW" w:bidi="zh-TW"/>
        </w:rPr>
        <w:t>年</w:t>
      </w:r>
      <w:r>
        <w:rPr>
          <w:rFonts w:hint="eastAsia"/>
          <w:lang w:val="en-US" w:eastAsia="zh-CN" w:bidi="zh-TW"/>
        </w:rPr>
        <w:t>3</w:t>
      </w:r>
      <w:r>
        <w:rPr>
          <w:rFonts w:hint="eastAsia"/>
          <w:lang w:val="zh-TW" w:bidi="zh-TW"/>
        </w:rPr>
        <w:t>月</w:t>
      </w:r>
      <w:r>
        <w:rPr>
          <w:rFonts w:hint="eastAsia"/>
          <w:lang w:val="en-US" w:eastAsia="zh-CN" w:bidi="zh-TW"/>
        </w:rPr>
        <w:t>20</w:t>
      </w:r>
      <w:r>
        <w:rPr>
          <w:rFonts w:hint="eastAsia"/>
          <w:lang w:val="zh-TW" w:bidi="zh-TW"/>
        </w:rPr>
        <w:t>日开始系统收集了本次项目执行过程的资料。在系统收集项目相关资料的基础上，自评小组对所收到的项目基础资料一一进行了核实，同时通过人员访问和问卷调查</w:t>
      </w:r>
      <w:r>
        <w:rPr>
          <w:rFonts w:hint="eastAsia"/>
          <w:lang w:val="en-US" w:eastAsia="zh-CN" w:bidi="zh-TW"/>
        </w:rPr>
        <w:t>收集</w:t>
      </w:r>
      <w:r>
        <w:rPr>
          <w:rFonts w:hint="eastAsia"/>
          <w:lang w:val="zh-TW" w:bidi="zh-TW"/>
        </w:rPr>
        <w:t>满意度指标</w:t>
      </w:r>
      <w:r>
        <w:rPr>
          <w:rFonts w:hint="eastAsia"/>
          <w:lang w:val="zh-TW" w:eastAsia="zh-CN" w:bidi="zh-TW"/>
        </w:rPr>
        <w:t>所需</w:t>
      </w:r>
      <w:r>
        <w:rPr>
          <w:rFonts w:hint="eastAsia"/>
          <w:lang w:val="zh-TW" w:bidi="zh-TW"/>
        </w:rPr>
        <w:t>要的相关资料。对照预算文本中设置的各绩效指标年度指标值，结合具体完成情况对这些指标进行了逐一分析，根据湖北省财政厅项目支出绩效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标准，合理分配各绩效指标的分值后建立项目支出绩效自评的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体系，在此基础上完成了对本项目的综合分析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，自评小组对初步确定的项目支出绩效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结果进行逐级复核、汇总、分析，核查</w:t>
      </w:r>
      <w:r>
        <w:rPr>
          <w:rFonts w:hint="eastAsia"/>
          <w:lang w:val="zh-TW" w:eastAsia="zh-CN" w:bidi="zh-TW"/>
        </w:rPr>
        <w:t>自评</w:t>
      </w:r>
      <w:r>
        <w:rPr>
          <w:rFonts w:hint="eastAsia"/>
          <w:lang w:val="zh-TW" w:bidi="zh-TW"/>
        </w:rPr>
        <w:t>工作中是否存在重复和遗漏的情况；在此基础上，撰写部门项目支出绩效自评报告初稿。与项目支出负责部门充分交换意见，并作必要修改后，在规定的时间内提交正式绩效自评报告。</w:t>
      </w:r>
    </w:p>
    <w:p w14:paraId="4AE3982F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zh-TW" w:eastAsia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2.3 </w:t>
      </w:r>
      <w:r>
        <w:rPr>
          <w:rFonts w:hint="eastAsia" w:ascii="楷体" w:hAnsi="楷体" w:eastAsia="楷体" w:cs="楷体"/>
          <w:sz w:val="32"/>
          <w:szCs w:val="32"/>
          <w:lang w:val="zh-TW" w:eastAsia="zh-TW"/>
        </w:rPr>
        <w:t>绩效目标完成情况分析</w:t>
      </w:r>
    </w:p>
    <w:p w14:paraId="31F304A2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2.3.1 预算执行情况分析</w:t>
      </w:r>
    </w:p>
    <w:p w14:paraId="0D1F552F">
      <w:pPr>
        <w:pStyle w:val="18"/>
        <w:keepNext w:val="0"/>
        <w:keepLines w:val="0"/>
        <w:pageBreakBefore w:val="0"/>
        <w:widowControl w:val="0"/>
        <w:tabs>
          <w:tab w:val="left" w:pos="9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Times New Roman" w:hAnsi="Times New Roman" w:eastAsia="仿宋" w:cs="Times New Roman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2024年度项目申报预算金额3,571.07万元，项目支出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执行数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2,869.36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万元，资金执行率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80.35%</w:t>
      </w:r>
      <w:r>
        <w:rPr>
          <w:rFonts w:ascii="Times New Roman" w:hAnsi="Times New Roman" w:eastAsia="仿宋" w:cs="Times New Roman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执行率较低原因为预算编制偏差较大，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该指标设定分值为20分，自评得16.07分。</w:t>
      </w:r>
    </w:p>
    <w:p w14:paraId="72FDAB42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 绩效目标完成情况分析</w:t>
      </w:r>
    </w:p>
    <w:p w14:paraId="3CC0DA7E">
      <w:pPr>
        <w:pStyle w:val="18"/>
        <w:spacing w:line="560" w:lineRule="exact"/>
        <w:ind w:firstLine="640" w:firstLineChars="200"/>
        <w:outlineLvl w:val="3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2.3.2.1 成本指标完成情况分析</w:t>
      </w:r>
    </w:p>
    <w:tbl>
      <w:tblPr>
        <w:tblStyle w:val="8"/>
        <w:tblW w:w="878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4"/>
        <w:gridCol w:w="1875"/>
        <w:gridCol w:w="1464"/>
        <w:gridCol w:w="1510"/>
        <w:gridCol w:w="1631"/>
        <w:gridCol w:w="897"/>
      </w:tblGrid>
      <w:tr w14:paraId="7C420B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BC4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54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B967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89A1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年度目标值（A）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5DF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928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7DBE51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</w:trPr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F5A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成本指标(20分)</w:t>
            </w:r>
          </w:p>
        </w:tc>
        <w:tc>
          <w:tcPr>
            <w:tcW w:w="18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C9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经济成本指标（20分）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CC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不超预算</w:t>
            </w:r>
          </w:p>
          <w:p w14:paraId="6D284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（20分）</w:t>
            </w:r>
          </w:p>
        </w:tc>
        <w:tc>
          <w:tcPr>
            <w:tcW w:w="1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DFE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3,571.07</w:t>
            </w:r>
          </w:p>
        </w:tc>
        <w:tc>
          <w:tcPr>
            <w:tcW w:w="16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2C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2,869.36</w:t>
            </w:r>
          </w:p>
        </w:tc>
        <w:tc>
          <w:tcPr>
            <w:tcW w:w="8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14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</w:tr>
    </w:tbl>
    <w:p w14:paraId="0B8CD021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成本指标。经济成本指标“不超预算”设定目标值为3,571.07万元，实际完成值2,869.36万元。该指标设定分值为20分，自评得20分。</w:t>
      </w:r>
    </w:p>
    <w:p w14:paraId="624FCE6A">
      <w:pPr>
        <w:pStyle w:val="18"/>
        <w:spacing w:line="560" w:lineRule="exact"/>
        <w:ind w:firstLine="640" w:firstLineChars="200"/>
        <w:outlineLvl w:val="3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2.3.2.2 产出指标完成情况分析</w:t>
      </w:r>
    </w:p>
    <w:tbl>
      <w:tblPr>
        <w:tblStyle w:val="8"/>
        <w:tblW w:w="8889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1603"/>
        <w:gridCol w:w="1717"/>
        <w:gridCol w:w="1521"/>
        <w:gridCol w:w="1624"/>
        <w:gridCol w:w="1018"/>
      </w:tblGrid>
      <w:tr w14:paraId="26175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</w:trPr>
        <w:tc>
          <w:tcPr>
            <w:tcW w:w="1406" w:type="dxa"/>
            <w:shd w:val="clear" w:color="auto" w:fill="auto"/>
            <w:vAlign w:val="center"/>
          </w:tcPr>
          <w:p w14:paraId="6C602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7E136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70FD2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292BE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年度目标值（A）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4E5D2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74D6A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1A0B6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406" w:type="dxa"/>
            <w:vMerge w:val="restart"/>
            <w:shd w:val="clear" w:color="auto" w:fill="auto"/>
            <w:vAlign w:val="center"/>
          </w:tcPr>
          <w:p w14:paraId="65F37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产出指标（20分）</w:t>
            </w:r>
          </w:p>
        </w:tc>
        <w:tc>
          <w:tcPr>
            <w:tcW w:w="1603" w:type="dxa"/>
            <w:shd w:val="clear" w:color="auto" w:fill="auto"/>
            <w:vAlign w:val="center"/>
          </w:tcPr>
          <w:p w14:paraId="33667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数量指标</w:t>
            </w:r>
          </w:p>
          <w:p w14:paraId="274D4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（7分）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79E54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办证商铺数量</w:t>
            </w:r>
          </w:p>
          <w:p w14:paraId="5F853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（7分）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1A1DD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112套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214B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112套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65FB8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51557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06" w:type="dxa"/>
            <w:vMerge w:val="continue"/>
            <w:shd w:val="clear" w:color="auto" w:fill="auto"/>
            <w:vAlign w:val="center"/>
          </w:tcPr>
          <w:p w14:paraId="480A7DE2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665F5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质量指标</w:t>
            </w:r>
          </w:p>
          <w:p w14:paraId="32111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（7分）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61612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办证完成率</w:t>
            </w:r>
          </w:p>
          <w:p w14:paraId="4AA5A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（7分）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313C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000F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=100%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4792E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</w:tr>
      <w:tr w14:paraId="6351C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1406" w:type="dxa"/>
            <w:vMerge w:val="continue"/>
            <w:shd w:val="clear" w:color="auto" w:fill="auto"/>
            <w:vAlign w:val="center"/>
          </w:tcPr>
          <w:p w14:paraId="75A6443E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03" w:type="dxa"/>
            <w:shd w:val="clear" w:color="auto" w:fill="auto"/>
            <w:vAlign w:val="center"/>
          </w:tcPr>
          <w:p w14:paraId="215C90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时效指标</w:t>
            </w:r>
          </w:p>
          <w:p w14:paraId="7BDF1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717" w:type="dxa"/>
            <w:shd w:val="clear" w:color="auto" w:fill="auto"/>
            <w:vAlign w:val="center"/>
          </w:tcPr>
          <w:p w14:paraId="7A5158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办证完成</w:t>
            </w:r>
          </w:p>
          <w:p w14:paraId="0A83D1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及时性</w:t>
            </w:r>
          </w:p>
          <w:p w14:paraId="76A93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（6分）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EAA7A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0EC8E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及时</w:t>
            </w:r>
          </w:p>
        </w:tc>
        <w:tc>
          <w:tcPr>
            <w:tcW w:w="1018" w:type="dxa"/>
            <w:shd w:val="clear" w:color="auto" w:fill="auto"/>
            <w:vAlign w:val="center"/>
          </w:tcPr>
          <w:p w14:paraId="220C4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</w:tr>
    </w:tbl>
    <w:p w14:paraId="2ABBE3E5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数量指标</w:t>
      </w:r>
      <w:bookmarkStart w:id="10" w:name="_Hlk102636263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  <w:bookmarkEnd w:id="1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办证商铺数量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”年度目标值“112套”，实际完成值“112套”，该指标设定分值为7分，自评得7分。</w:t>
      </w:r>
    </w:p>
    <w:p w14:paraId="48B960CE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11" w:name="_Hlk101702729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质量指标。“办证完成率”年度目标值设定“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=100%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”，实际完成值“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=100%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”。该指标设定分值为7分，自评得7分。</w:t>
      </w:r>
    </w:p>
    <w:p w14:paraId="5E1D304E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时效指标。“办证完成及时性”设定年度目标值“及时”，实际完成值“及时”。该指标设定分值为6分，自评得6分。</w:t>
      </w:r>
    </w:p>
    <w:bookmarkEnd w:id="11"/>
    <w:p w14:paraId="462B67E0">
      <w:pPr>
        <w:pStyle w:val="18"/>
        <w:spacing w:line="560" w:lineRule="exact"/>
        <w:ind w:firstLine="640" w:firstLineChars="200"/>
        <w:outlineLvl w:val="3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2.3.2.3 效益指标完成情况分析</w:t>
      </w:r>
    </w:p>
    <w:tbl>
      <w:tblPr>
        <w:tblStyle w:val="8"/>
        <w:tblW w:w="878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707"/>
        <w:gridCol w:w="2110"/>
        <w:gridCol w:w="1572"/>
        <w:gridCol w:w="1456"/>
        <w:gridCol w:w="706"/>
      </w:tblGrid>
      <w:tr w14:paraId="3D4FF9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tblHeader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37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F75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BD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B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年度目标值（A）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E5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实际完成值（B）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88F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得分</w:t>
            </w:r>
          </w:p>
        </w:tc>
      </w:tr>
      <w:tr w14:paraId="77FCB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763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效益指标</w:t>
            </w:r>
          </w:p>
          <w:p w14:paraId="21012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(30分)</w:t>
            </w:r>
          </w:p>
        </w:tc>
        <w:tc>
          <w:tcPr>
            <w:tcW w:w="1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D7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社会效益指标（30分）</w:t>
            </w:r>
          </w:p>
        </w:tc>
        <w:tc>
          <w:tcPr>
            <w:tcW w:w="2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F45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盘活还建房商铺（30分）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52D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盘活</w:t>
            </w:r>
          </w:p>
        </w:tc>
        <w:tc>
          <w:tcPr>
            <w:tcW w:w="1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7FF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盘活</w:t>
            </w:r>
          </w:p>
        </w:tc>
        <w:tc>
          <w:tcPr>
            <w:tcW w:w="7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73D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</w:tr>
    </w:tbl>
    <w:p w14:paraId="056998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社会效益指标</w:t>
      </w:r>
      <w:bookmarkStart w:id="12" w:name="_Hlk103096586"/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。“盘活还建房商铺”指标设定年度目标值“盘活”，</w:t>
      </w:r>
      <w:bookmarkEnd w:id="12"/>
      <w:bookmarkStart w:id="13" w:name="_Hlk103096401"/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指标自评缺乏相应的佐证材料，按设定分值的80%计分。该指标设定分值为30分，自评得24分。</w:t>
      </w:r>
    </w:p>
    <w:bookmarkEnd w:id="13"/>
    <w:p w14:paraId="5842129C">
      <w:pPr>
        <w:pStyle w:val="18"/>
        <w:spacing w:line="560" w:lineRule="exact"/>
        <w:ind w:firstLine="640" w:firstLineChars="200"/>
        <w:outlineLvl w:val="3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2.3.2.4 满意度指标完成情况分析</w:t>
      </w:r>
    </w:p>
    <w:tbl>
      <w:tblPr>
        <w:tblStyle w:val="8"/>
        <w:tblW w:w="870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8"/>
        <w:gridCol w:w="1324"/>
        <w:gridCol w:w="1966"/>
        <w:gridCol w:w="1490"/>
        <w:gridCol w:w="1479"/>
        <w:gridCol w:w="962"/>
      </w:tblGrid>
      <w:tr w14:paraId="0909DC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88A98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一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级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指标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80EE26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二级指标</w:t>
            </w:r>
          </w:p>
        </w:tc>
        <w:tc>
          <w:tcPr>
            <w:tcW w:w="1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65526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三级指标</w:t>
            </w:r>
          </w:p>
        </w:tc>
        <w:tc>
          <w:tcPr>
            <w:tcW w:w="14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5122AD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年度目标值</w:t>
            </w:r>
          </w:p>
          <w:p w14:paraId="047A9425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（A）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24E8BA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实际完成值（B)</w:t>
            </w:r>
          </w:p>
        </w:tc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DE42FB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得分</w:t>
            </w:r>
          </w:p>
        </w:tc>
      </w:tr>
      <w:tr w14:paraId="214629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4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61546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满意度指标（10分）</w:t>
            </w:r>
          </w:p>
        </w:tc>
        <w:tc>
          <w:tcPr>
            <w:tcW w:w="1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EF614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服务对象</w:t>
            </w:r>
          </w:p>
          <w:p w14:paraId="21929267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满意度</w:t>
            </w:r>
          </w:p>
          <w:p w14:paraId="308BCC39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（10分）</w:t>
            </w:r>
          </w:p>
        </w:tc>
        <w:tc>
          <w:tcPr>
            <w:tcW w:w="19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952334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街道对办证单位服务质量满意度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（10分）</w:t>
            </w:r>
          </w:p>
        </w:tc>
        <w:tc>
          <w:tcPr>
            <w:tcW w:w="149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E989D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≥90%</w:t>
            </w:r>
          </w:p>
        </w:tc>
        <w:tc>
          <w:tcPr>
            <w:tcW w:w="14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A19C9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≥90%</w:t>
            </w:r>
          </w:p>
        </w:tc>
        <w:tc>
          <w:tcPr>
            <w:tcW w:w="9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B6089C">
            <w:pPr>
              <w:widowControl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</w:tr>
    </w:tbl>
    <w:p w14:paraId="1029E0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_GB2312"/>
          <w:sz w:val="32"/>
          <w:szCs w:val="32"/>
          <w:lang w:eastAsia="zh-CN"/>
        </w:rPr>
      </w:pPr>
      <w:bookmarkStart w:id="14" w:name="bookmark6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满意度指标。满意度指标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“街道对办证单位服务质量满意度”，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年度目标值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设定为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≥90%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”，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 w:bidi="zh-TW"/>
        </w:rPr>
        <w:t>指标自评缺乏相应的佐证材料，按设定分值的80%计分。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指标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设定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分值为10分，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自评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得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</w:t>
      </w:r>
      <w:r>
        <w:rPr>
          <w:rFonts w:ascii="仿宋" w:hAnsi="仿宋" w:eastAsia="仿宋"/>
          <w:color w:val="auto"/>
          <w:sz w:val="32"/>
          <w:szCs w:val="32"/>
          <w:lang w:eastAsia="zh-CN"/>
        </w:rPr>
        <w:t>分。</w:t>
      </w:r>
    </w:p>
    <w:bookmarkEnd w:id="14"/>
    <w:p w14:paraId="5F1F6FBE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zh-TW" w:eastAsia="zh-TW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2.4 </w:t>
      </w:r>
      <w:r>
        <w:rPr>
          <w:rFonts w:hint="eastAsia" w:ascii="楷体" w:hAnsi="楷体" w:eastAsia="楷体" w:cs="楷体"/>
          <w:sz w:val="32"/>
          <w:szCs w:val="32"/>
          <w:lang w:val="zh-TW" w:eastAsia="zh-TW"/>
        </w:rPr>
        <w:t>上年度部门自评结果应用情况</w:t>
      </w:r>
    </w:p>
    <w:p w14:paraId="59A9843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jc w:val="both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 w:cs="Arial"/>
          <w:bCs/>
          <w:caps/>
          <w:color w:val="000000"/>
          <w:sz w:val="32"/>
          <w:szCs w:val="32"/>
          <w:lang w:eastAsia="zh-CN"/>
        </w:rPr>
        <w:t>慈惠</w:t>
      </w:r>
      <w:r>
        <w:rPr>
          <w:rFonts w:hint="eastAsia" w:ascii="仿宋" w:hAnsi="仿宋" w:eastAsia="仿宋" w:cs="Arial"/>
          <w:bCs/>
          <w:caps/>
          <w:color w:val="000000"/>
          <w:sz w:val="32"/>
          <w:szCs w:val="32"/>
          <w:lang w:val="en-US" w:eastAsia="zh-CN"/>
        </w:rPr>
        <w:t>街道办事处</w:t>
      </w:r>
      <w:r>
        <w:rPr>
          <w:rFonts w:hint="eastAsia" w:ascii="仿宋" w:hAnsi="仿宋" w:eastAsia="仿宋" w:cs="Arial"/>
          <w:bCs/>
          <w:caps/>
          <w:color w:val="000000"/>
          <w:sz w:val="32"/>
          <w:szCs w:val="32"/>
        </w:rPr>
        <w:t>在上一年度</w:t>
      </w:r>
      <w:r>
        <w:rPr>
          <w:rFonts w:hint="eastAsia" w:ascii="仿宋" w:hAnsi="仿宋" w:eastAsia="仿宋"/>
          <w:sz w:val="32"/>
          <w:szCs w:val="32"/>
        </w:rPr>
        <w:t>自评结果的基础上，总结工作经验和存在的问题，切实加强项目整改落实。一是在本年的预算编制中进一步改进，科学合理</w:t>
      </w:r>
      <w:r>
        <w:rPr>
          <w:rFonts w:hint="eastAsia" w:ascii="仿宋" w:hAnsi="仿宋" w:eastAsia="仿宋"/>
          <w:sz w:val="32"/>
          <w:szCs w:val="32"/>
          <w:lang w:eastAsia="zh-CN"/>
        </w:rPr>
        <w:t>地</w:t>
      </w:r>
      <w:r>
        <w:rPr>
          <w:rFonts w:hint="eastAsia" w:ascii="仿宋" w:hAnsi="仿宋" w:eastAsia="仿宋"/>
          <w:sz w:val="32"/>
          <w:szCs w:val="32"/>
        </w:rPr>
        <w:t>编制绩效预算，增强预算的执行效率；二是进一步完善绩效指标的设计，考虑指标数据来源的可获得性，科学合理编制绩效指标，保证指标编制的完整性、全面性；三是提高项目绩效与资金的匹配度，编制更为详细的用款</w:t>
      </w:r>
      <w:r>
        <w:rPr>
          <w:rFonts w:hint="eastAsia" w:ascii="仿宋" w:hAnsi="仿宋" w:eastAsia="仿宋"/>
          <w:sz w:val="32"/>
          <w:szCs w:val="32"/>
          <w:lang w:eastAsia="zh-CN"/>
        </w:rPr>
        <w:t>计划</w:t>
      </w:r>
      <w:r>
        <w:rPr>
          <w:rFonts w:hint="eastAsia" w:ascii="仿宋" w:hAnsi="仿宋" w:eastAsia="仿宋"/>
          <w:sz w:val="32"/>
          <w:szCs w:val="32"/>
        </w:rPr>
        <w:t>；四是</w:t>
      </w:r>
      <w:r>
        <w:rPr>
          <w:rFonts w:ascii="仿宋" w:hAnsi="仿宋" w:eastAsia="仿宋"/>
          <w:sz w:val="32"/>
          <w:szCs w:val="32"/>
        </w:rPr>
        <w:t>提高单位人员对预算资金使用效益的认识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精细测算支出额度，把需求核准核实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充分发挥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ascii="仿宋" w:hAnsi="仿宋" w:eastAsia="仿宋"/>
          <w:sz w:val="32"/>
          <w:szCs w:val="32"/>
        </w:rPr>
        <w:t>资金的效益</w:t>
      </w:r>
      <w:r>
        <w:rPr>
          <w:rFonts w:hint="eastAsia" w:ascii="仿宋" w:hAnsi="仿宋" w:eastAsia="仿宋"/>
          <w:sz w:val="32"/>
          <w:szCs w:val="32"/>
        </w:rPr>
        <w:t>；五是</w:t>
      </w:r>
      <w:r>
        <w:rPr>
          <w:rFonts w:ascii="仿宋" w:hAnsi="仿宋" w:eastAsia="仿宋"/>
          <w:sz w:val="32"/>
          <w:szCs w:val="32"/>
        </w:rPr>
        <w:t>对相关人员加强培训，规范部门预算收支核算，切实提高部门预算收支管理水平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76C2BCFC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2.5 其他佐证材料</w:t>
      </w:r>
    </w:p>
    <w:p w14:paraId="4EEF94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无其他佐证材料。</w:t>
      </w:r>
    </w:p>
    <w:p w14:paraId="32CD2B34">
      <w:pPr>
        <w:pStyle w:val="4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8265488">
      <w:pPr>
        <w:pStyle w:val="4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4284C904">
      <w:pPr>
        <w:pStyle w:val="4"/>
        <w:ind w:firstLine="2880" w:firstLineChars="9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p w14:paraId="770EFF4B">
      <w:pPr>
        <w:pStyle w:val="4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1D7B5E61">
      <w:pPr>
        <w:pStyle w:val="4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F8F8CEE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2098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C73351D2-31CE-407D-9739-DB8C0C9B557A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315CF4E2-F410-4125-8158-85B7FDA3C17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1CC625E-BC0A-4B74-A756-DECE4F436E53}"/>
  </w:font>
  <w:font w:name="MS 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D62D1D66-3B72-4160-90A0-37213BA15B65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1DCE428-92FF-4072-9FC6-D0FA62B9048B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4AD4C0CA-C470-464D-AABE-0849473AD0F2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73134">
    <w:pPr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D2EA73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D2EA73"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5ZjJjMDMxOGZhNGMzM2RlOGIxNWVmNDA3OWM1ZmYifQ=="/>
    <w:docVar w:name="KSO_WPS_MARK_KEY" w:val="ac6e5c87-6d9e-414c-8e10-48b15b99afe0"/>
  </w:docVars>
  <w:rsids>
    <w:rsidRoot w:val="00172A27"/>
    <w:rsid w:val="000322B1"/>
    <w:rsid w:val="00041F13"/>
    <w:rsid w:val="0005685A"/>
    <w:rsid w:val="0005775C"/>
    <w:rsid w:val="00063ABE"/>
    <w:rsid w:val="00067E98"/>
    <w:rsid w:val="00074DE7"/>
    <w:rsid w:val="000B40DC"/>
    <w:rsid w:val="000D746D"/>
    <w:rsid w:val="000F1976"/>
    <w:rsid w:val="000F3268"/>
    <w:rsid w:val="00105D1F"/>
    <w:rsid w:val="0013141E"/>
    <w:rsid w:val="001454AC"/>
    <w:rsid w:val="001530A9"/>
    <w:rsid w:val="00157A6D"/>
    <w:rsid w:val="00172A27"/>
    <w:rsid w:val="001F1172"/>
    <w:rsid w:val="0023617F"/>
    <w:rsid w:val="00250E85"/>
    <w:rsid w:val="00257EAC"/>
    <w:rsid w:val="002645E7"/>
    <w:rsid w:val="0026551D"/>
    <w:rsid w:val="00271832"/>
    <w:rsid w:val="00271924"/>
    <w:rsid w:val="00275743"/>
    <w:rsid w:val="002A130C"/>
    <w:rsid w:val="002D1914"/>
    <w:rsid w:val="002D4237"/>
    <w:rsid w:val="0030192B"/>
    <w:rsid w:val="00320EB4"/>
    <w:rsid w:val="00332173"/>
    <w:rsid w:val="003967E7"/>
    <w:rsid w:val="003A5BA2"/>
    <w:rsid w:val="003B2DF2"/>
    <w:rsid w:val="004135B4"/>
    <w:rsid w:val="00435DE1"/>
    <w:rsid w:val="0043796B"/>
    <w:rsid w:val="004611B7"/>
    <w:rsid w:val="00463D3A"/>
    <w:rsid w:val="00475418"/>
    <w:rsid w:val="00476E4A"/>
    <w:rsid w:val="00483D35"/>
    <w:rsid w:val="004B672D"/>
    <w:rsid w:val="005117BF"/>
    <w:rsid w:val="00527BEE"/>
    <w:rsid w:val="00546B7D"/>
    <w:rsid w:val="00585B3F"/>
    <w:rsid w:val="00591A3E"/>
    <w:rsid w:val="005944F2"/>
    <w:rsid w:val="00595068"/>
    <w:rsid w:val="005A0F27"/>
    <w:rsid w:val="005D6507"/>
    <w:rsid w:val="005E2E53"/>
    <w:rsid w:val="0063334F"/>
    <w:rsid w:val="0065638A"/>
    <w:rsid w:val="00663DE5"/>
    <w:rsid w:val="00671FB5"/>
    <w:rsid w:val="006762E7"/>
    <w:rsid w:val="00680EB3"/>
    <w:rsid w:val="00684D66"/>
    <w:rsid w:val="00685A86"/>
    <w:rsid w:val="0069013B"/>
    <w:rsid w:val="00692FDB"/>
    <w:rsid w:val="006A1905"/>
    <w:rsid w:val="006B0DE0"/>
    <w:rsid w:val="006B310A"/>
    <w:rsid w:val="006B7F64"/>
    <w:rsid w:val="006E47AD"/>
    <w:rsid w:val="006F43F7"/>
    <w:rsid w:val="00730EF4"/>
    <w:rsid w:val="0073151F"/>
    <w:rsid w:val="00746201"/>
    <w:rsid w:val="007919F7"/>
    <w:rsid w:val="00794AB7"/>
    <w:rsid w:val="007D0A71"/>
    <w:rsid w:val="007D3599"/>
    <w:rsid w:val="007E56B6"/>
    <w:rsid w:val="0080731E"/>
    <w:rsid w:val="0082616B"/>
    <w:rsid w:val="008268FD"/>
    <w:rsid w:val="008478EE"/>
    <w:rsid w:val="00872124"/>
    <w:rsid w:val="008757ED"/>
    <w:rsid w:val="0089532B"/>
    <w:rsid w:val="008A1087"/>
    <w:rsid w:val="008A54A2"/>
    <w:rsid w:val="008A623D"/>
    <w:rsid w:val="008B23A8"/>
    <w:rsid w:val="00912E9B"/>
    <w:rsid w:val="009157FE"/>
    <w:rsid w:val="0094437C"/>
    <w:rsid w:val="00947DE6"/>
    <w:rsid w:val="00955D91"/>
    <w:rsid w:val="00957D3E"/>
    <w:rsid w:val="00976359"/>
    <w:rsid w:val="009A6FD9"/>
    <w:rsid w:val="009C02B2"/>
    <w:rsid w:val="009C391A"/>
    <w:rsid w:val="009C5116"/>
    <w:rsid w:val="00A140E6"/>
    <w:rsid w:val="00A15750"/>
    <w:rsid w:val="00A24601"/>
    <w:rsid w:val="00A310EA"/>
    <w:rsid w:val="00A419C2"/>
    <w:rsid w:val="00A60272"/>
    <w:rsid w:val="00A65B2C"/>
    <w:rsid w:val="00A8260C"/>
    <w:rsid w:val="00A82690"/>
    <w:rsid w:val="00A900EF"/>
    <w:rsid w:val="00AB3A04"/>
    <w:rsid w:val="00AC2A1F"/>
    <w:rsid w:val="00AC3E11"/>
    <w:rsid w:val="00AC48E0"/>
    <w:rsid w:val="00AD6A16"/>
    <w:rsid w:val="00AE0D5B"/>
    <w:rsid w:val="00B565E3"/>
    <w:rsid w:val="00B64B7B"/>
    <w:rsid w:val="00BB1253"/>
    <w:rsid w:val="00BB1BA1"/>
    <w:rsid w:val="00BC07E9"/>
    <w:rsid w:val="00BC485E"/>
    <w:rsid w:val="00BD30DB"/>
    <w:rsid w:val="00C04960"/>
    <w:rsid w:val="00C206AB"/>
    <w:rsid w:val="00C44682"/>
    <w:rsid w:val="00C51053"/>
    <w:rsid w:val="00C51492"/>
    <w:rsid w:val="00C760DD"/>
    <w:rsid w:val="00C81D78"/>
    <w:rsid w:val="00C82877"/>
    <w:rsid w:val="00C97F19"/>
    <w:rsid w:val="00CB5DC0"/>
    <w:rsid w:val="00CC2737"/>
    <w:rsid w:val="00CD1ED3"/>
    <w:rsid w:val="00CD5D42"/>
    <w:rsid w:val="00CE2832"/>
    <w:rsid w:val="00CE70BF"/>
    <w:rsid w:val="00CF41F9"/>
    <w:rsid w:val="00D033E4"/>
    <w:rsid w:val="00D05B76"/>
    <w:rsid w:val="00D37BAD"/>
    <w:rsid w:val="00D45E57"/>
    <w:rsid w:val="00D65CBF"/>
    <w:rsid w:val="00D7521A"/>
    <w:rsid w:val="00D90361"/>
    <w:rsid w:val="00D973A0"/>
    <w:rsid w:val="00DD1DBF"/>
    <w:rsid w:val="00DE71AC"/>
    <w:rsid w:val="00DF3ADE"/>
    <w:rsid w:val="00E051B6"/>
    <w:rsid w:val="00E23318"/>
    <w:rsid w:val="00E3386C"/>
    <w:rsid w:val="00E4071F"/>
    <w:rsid w:val="00E4323A"/>
    <w:rsid w:val="00E5311C"/>
    <w:rsid w:val="00E662C6"/>
    <w:rsid w:val="00E779A6"/>
    <w:rsid w:val="00E91383"/>
    <w:rsid w:val="00EB0966"/>
    <w:rsid w:val="00EB4D86"/>
    <w:rsid w:val="00EB6785"/>
    <w:rsid w:val="00EF7AB8"/>
    <w:rsid w:val="00F3547F"/>
    <w:rsid w:val="00F4287A"/>
    <w:rsid w:val="00F50BB6"/>
    <w:rsid w:val="00F514E6"/>
    <w:rsid w:val="00F741AD"/>
    <w:rsid w:val="00FA384F"/>
    <w:rsid w:val="00FC1433"/>
    <w:rsid w:val="00FE5B5F"/>
    <w:rsid w:val="01252462"/>
    <w:rsid w:val="013B0DE8"/>
    <w:rsid w:val="01715F65"/>
    <w:rsid w:val="0183453D"/>
    <w:rsid w:val="01B46AA9"/>
    <w:rsid w:val="01DF11E6"/>
    <w:rsid w:val="01E8167B"/>
    <w:rsid w:val="01F62775"/>
    <w:rsid w:val="01F95D82"/>
    <w:rsid w:val="02065633"/>
    <w:rsid w:val="02083C68"/>
    <w:rsid w:val="02184C85"/>
    <w:rsid w:val="022A6766"/>
    <w:rsid w:val="023D364A"/>
    <w:rsid w:val="026F36B0"/>
    <w:rsid w:val="02A35910"/>
    <w:rsid w:val="02C44E0D"/>
    <w:rsid w:val="030904ED"/>
    <w:rsid w:val="031F3DF1"/>
    <w:rsid w:val="039E740C"/>
    <w:rsid w:val="03B15391"/>
    <w:rsid w:val="03BD4ED4"/>
    <w:rsid w:val="03E006C1"/>
    <w:rsid w:val="03EE0F43"/>
    <w:rsid w:val="04071455"/>
    <w:rsid w:val="04096F7B"/>
    <w:rsid w:val="0410769E"/>
    <w:rsid w:val="041B280B"/>
    <w:rsid w:val="04212517"/>
    <w:rsid w:val="04367644"/>
    <w:rsid w:val="044C6E68"/>
    <w:rsid w:val="045A3333"/>
    <w:rsid w:val="04700DA8"/>
    <w:rsid w:val="047F723D"/>
    <w:rsid w:val="049C1B9D"/>
    <w:rsid w:val="04A03FF4"/>
    <w:rsid w:val="04AA0309"/>
    <w:rsid w:val="05000819"/>
    <w:rsid w:val="052E5261"/>
    <w:rsid w:val="05593CFB"/>
    <w:rsid w:val="05942874"/>
    <w:rsid w:val="05B42F17"/>
    <w:rsid w:val="05D13AC9"/>
    <w:rsid w:val="05DF0409"/>
    <w:rsid w:val="06514C09"/>
    <w:rsid w:val="06795CFD"/>
    <w:rsid w:val="06D17EE2"/>
    <w:rsid w:val="06F15AA5"/>
    <w:rsid w:val="070271B8"/>
    <w:rsid w:val="07133C6D"/>
    <w:rsid w:val="074160F5"/>
    <w:rsid w:val="0757692D"/>
    <w:rsid w:val="07707311"/>
    <w:rsid w:val="07A54517"/>
    <w:rsid w:val="07C5765D"/>
    <w:rsid w:val="07C86BDA"/>
    <w:rsid w:val="07D568BC"/>
    <w:rsid w:val="07EC4BEA"/>
    <w:rsid w:val="07F95559"/>
    <w:rsid w:val="081952B3"/>
    <w:rsid w:val="084D1751"/>
    <w:rsid w:val="086A5B0F"/>
    <w:rsid w:val="08805962"/>
    <w:rsid w:val="08A96637"/>
    <w:rsid w:val="08B2315A"/>
    <w:rsid w:val="08C33C58"/>
    <w:rsid w:val="08C37366"/>
    <w:rsid w:val="09006BE8"/>
    <w:rsid w:val="09023F99"/>
    <w:rsid w:val="09137F54"/>
    <w:rsid w:val="093A6675"/>
    <w:rsid w:val="09717ADB"/>
    <w:rsid w:val="097906FF"/>
    <w:rsid w:val="09A108BD"/>
    <w:rsid w:val="09E05BB3"/>
    <w:rsid w:val="09EB2C7F"/>
    <w:rsid w:val="0A2F7010"/>
    <w:rsid w:val="0A64637C"/>
    <w:rsid w:val="0A794E9D"/>
    <w:rsid w:val="0A9450C5"/>
    <w:rsid w:val="0B065FC2"/>
    <w:rsid w:val="0B316DB7"/>
    <w:rsid w:val="0BA121C9"/>
    <w:rsid w:val="0BFC6D21"/>
    <w:rsid w:val="0C251042"/>
    <w:rsid w:val="0C747A2B"/>
    <w:rsid w:val="0CE9794A"/>
    <w:rsid w:val="0D136775"/>
    <w:rsid w:val="0D1878DF"/>
    <w:rsid w:val="0D337BD1"/>
    <w:rsid w:val="0D660F9A"/>
    <w:rsid w:val="0D7116ED"/>
    <w:rsid w:val="0D99316E"/>
    <w:rsid w:val="0DAB4BFF"/>
    <w:rsid w:val="0DCF4D92"/>
    <w:rsid w:val="0DD71285"/>
    <w:rsid w:val="0DDC74AE"/>
    <w:rsid w:val="0E082052"/>
    <w:rsid w:val="0E100F06"/>
    <w:rsid w:val="0E176739"/>
    <w:rsid w:val="0E443243"/>
    <w:rsid w:val="0E540B20"/>
    <w:rsid w:val="0E567261"/>
    <w:rsid w:val="0E890027"/>
    <w:rsid w:val="0E9E29B6"/>
    <w:rsid w:val="0EAA135B"/>
    <w:rsid w:val="0F113188"/>
    <w:rsid w:val="0F1C701E"/>
    <w:rsid w:val="0F237A74"/>
    <w:rsid w:val="0F421593"/>
    <w:rsid w:val="0F441935"/>
    <w:rsid w:val="0F7247E7"/>
    <w:rsid w:val="0F742064"/>
    <w:rsid w:val="0F7554C5"/>
    <w:rsid w:val="0F913E27"/>
    <w:rsid w:val="0FA66163"/>
    <w:rsid w:val="0FB87AA7"/>
    <w:rsid w:val="10725C59"/>
    <w:rsid w:val="107418F9"/>
    <w:rsid w:val="10C20BDE"/>
    <w:rsid w:val="10D27CCB"/>
    <w:rsid w:val="10D3249E"/>
    <w:rsid w:val="10D4446D"/>
    <w:rsid w:val="10DE1741"/>
    <w:rsid w:val="10F442F7"/>
    <w:rsid w:val="11360C84"/>
    <w:rsid w:val="11665A0D"/>
    <w:rsid w:val="11C01995"/>
    <w:rsid w:val="11CC783A"/>
    <w:rsid w:val="11DD0DF3"/>
    <w:rsid w:val="11E626AA"/>
    <w:rsid w:val="11EA4A7C"/>
    <w:rsid w:val="1236537A"/>
    <w:rsid w:val="124827DF"/>
    <w:rsid w:val="1255782F"/>
    <w:rsid w:val="12727EA3"/>
    <w:rsid w:val="129A350C"/>
    <w:rsid w:val="12BE53D5"/>
    <w:rsid w:val="12BE77F7"/>
    <w:rsid w:val="12C941CE"/>
    <w:rsid w:val="12D60970"/>
    <w:rsid w:val="12E070F9"/>
    <w:rsid w:val="12EE0019"/>
    <w:rsid w:val="13405CC9"/>
    <w:rsid w:val="134A540D"/>
    <w:rsid w:val="137D0D2A"/>
    <w:rsid w:val="13C63D3E"/>
    <w:rsid w:val="13E56777"/>
    <w:rsid w:val="13FF5B83"/>
    <w:rsid w:val="14050F3C"/>
    <w:rsid w:val="141B0041"/>
    <w:rsid w:val="14320A9E"/>
    <w:rsid w:val="144108E1"/>
    <w:rsid w:val="14A700BD"/>
    <w:rsid w:val="14A95C11"/>
    <w:rsid w:val="14DE58BA"/>
    <w:rsid w:val="14E54E9B"/>
    <w:rsid w:val="14FE49E3"/>
    <w:rsid w:val="151614F8"/>
    <w:rsid w:val="151B4D60"/>
    <w:rsid w:val="151E6D0E"/>
    <w:rsid w:val="15504B66"/>
    <w:rsid w:val="1569488D"/>
    <w:rsid w:val="157A069B"/>
    <w:rsid w:val="15A44FD2"/>
    <w:rsid w:val="15BD1974"/>
    <w:rsid w:val="16040312"/>
    <w:rsid w:val="16287735"/>
    <w:rsid w:val="16704C38"/>
    <w:rsid w:val="16816E45"/>
    <w:rsid w:val="17340E19"/>
    <w:rsid w:val="17400AAE"/>
    <w:rsid w:val="174A5489"/>
    <w:rsid w:val="174A7237"/>
    <w:rsid w:val="175C51BC"/>
    <w:rsid w:val="17654312"/>
    <w:rsid w:val="176D267E"/>
    <w:rsid w:val="178E748C"/>
    <w:rsid w:val="179B7A92"/>
    <w:rsid w:val="17C3523B"/>
    <w:rsid w:val="17D55B1D"/>
    <w:rsid w:val="17D84957"/>
    <w:rsid w:val="17FC3533"/>
    <w:rsid w:val="18052E7B"/>
    <w:rsid w:val="180970F2"/>
    <w:rsid w:val="183C3957"/>
    <w:rsid w:val="18493F4D"/>
    <w:rsid w:val="18610CDC"/>
    <w:rsid w:val="18616F2E"/>
    <w:rsid w:val="18956BD8"/>
    <w:rsid w:val="18962C07"/>
    <w:rsid w:val="18BB3F98"/>
    <w:rsid w:val="18D21BDA"/>
    <w:rsid w:val="18D667F4"/>
    <w:rsid w:val="18DF6EA4"/>
    <w:rsid w:val="190C2FBD"/>
    <w:rsid w:val="192A37C4"/>
    <w:rsid w:val="19354055"/>
    <w:rsid w:val="19404D95"/>
    <w:rsid w:val="196D545F"/>
    <w:rsid w:val="197F6730"/>
    <w:rsid w:val="199C5D44"/>
    <w:rsid w:val="19BA3BF4"/>
    <w:rsid w:val="19C5529B"/>
    <w:rsid w:val="19F44E85"/>
    <w:rsid w:val="1A004525"/>
    <w:rsid w:val="1A07140F"/>
    <w:rsid w:val="1A116732"/>
    <w:rsid w:val="1A524B32"/>
    <w:rsid w:val="1A5C26E5"/>
    <w:rsid w:val="1AA0141C"/>
    <w:rsid w:val="1AA255DC"/>
    <w:rsid w:val="1AD31C39"/>
    <w:rsid w:val="1ADD6614"/>
    <w:rsid w:val="1AFC1190"/>
    <w:rsid w:val="1AFC6A9A"/>
    <w:rsid w:val="1B393673"/>
    <w:rsid w:val="1B5051A1"/>
    <w:rsid w:val="1B626029"/>
    <w:rsid w:val="1B671E60"/>
    <w:rsid w:val="1BA710FC"/>
    <w:rsid w:val="1BC77866"/>
    <w:rsid w:val="1BCE76B2"/>
    <w:rsid w:val="1C025CAB"/>
    <w:rsid w:val="1C0F6CA1"/>
    <w:rsid w:val="1C145E41"/>
    <w:rsid w:val="1C1D316C"/>
    <w:rsid w:val="1C43126E"/>
    <w:rsid w:val="1C6A7FA4"/>
    <w:rsid w:val="1C6F2F0B"/>
    <w:rsid w:val="1C837E33"/>
    <w:rsid w:val="1CD35F20"/>
    <w:rsid w:val="1CDC1A13"/>
    <w:rsid w:val="1D0165EA"/>
    <w:rsid w:val="1D2422D8"/>
    <w:rsid w:val="1D344C11"/>
    <w:rsid w:val="1D507571"/>
    <w:rsid w:val="1D6F3E9B"/>
    <w:rsid w:val="1D7470BA"/>
    <w:rsid w:val="1DA369DF"/>
    <w:rsid w:val="1DA446DA"/>
    <w:rsid w:val="1DCC72A7"/>
    <w:rsid w:val="1DD91C02"/>
    <w:rsid w:val="1E0E5ED0"/>
    <w:rsid w:val="1E366767"/>
    <w:rsid w:val="1E562965"/>
    <w:rsid w:val="1E6514E2"/>
    <w:rsid w:val="1E6A6411"/>
    <w:rsid w:val="1E6C5551"/>
    <w:rsid w:val="1E810F3A"/>
    <w:rsid w:val="1EA27958"/>
    <w:rsid w:val="1EC43D73"/>
    <w:rsid w:val="1EC65D3D"/>
    <w:rsid w:val="1EC95CCC"/>
    <w:rsid w:val="1EDC7ACC"/>
    <w:rsid w:val="1EDD7BF3"/>
    <w:rsid w:val="1F070103"/>
    <w:rsid w:val="1F332CA6"/>
    <w:rsid w:val="1F6E7581"/>
    <w:rsid w:val="1F6F6D4E"/>
    <w:rsid w:val="1F813A12"/>
    <w:rsid w:val="1F901EA7"/>
    <w:rsid w:val="1FA37E2C"/>
    <w:rsid w:val="1FAF67D1"/>
    <w:rsid w:val="1FFE32B4"/>
    <w:rsid w:val="20102CFE"/>
    <w:rsid w:val="2027280B"/>
    <w:rsid w:val="206E4AA4"/>
    <w:rsid w:val="208512E0"/>
    <w:rsid w:val="20AD0837"/>
    <w:rsid w:val="20B17D73"/>
    <w:rsid w:val="20B6593D"/>
    <w:rsid w:val="20CA3197"/>
    <w:rsid w:val="20E97AC1"/>
    <w:rsid w:val="210B3EDB"/>
    <w:rsid w:val="212B632B"/>
    <w:rsid w:val="21303941"/>
    <w:rsid w:val="21316F3F"/>
    <w:rsid w:val="21617F9F"/>
    <w:rsid w:val="2163724B"/>
    <w:rsid w:val="216D4A04"/>
    <w:rsid w:val="217D7BF1"/>
    <w:rsid w:val="219A7F6F"/>
    <w:rsid w:val="21DE25E9"/>
    <w:rsid w:val="21E07116"/>
    <w:rsid w:val="21EB35A8"/>
    <w:rsid w:val="220B1CB9"/>
    <w:rsid w:val="222E752B"/>
    <w:rsid w:val="22382B76"/>
    <w:rsid w:val="223A1ABD"/>
    <w:rsid w:val="22573150"/>
    <w:rsid w:val="228A0E2F"/>
    <w:rsid w:val="22966C23"/>
    <w:rsid w:val="22F32E79"/>
    <w:rsid w:val="230E6CF0"/>
    <w:rsid w:val="232F19D7"/>
    <w:rsid w:val="23453392"/>
    <w:rsid w:val="23751ADF"/>
    <w:rsid w:val="237B518D"/>
    <w:rsid w:val="23B337F3"/>
    <w:rsid w:val="23C44815"/>
    <w:rsid w:val="23CB5B78"/>
    <w:rsid w:val="23D34A58"/>
    <w:rsid w:val="23D56344"/>
    <w:rsid w:val="23DF51AB"/>
    <w:rsid w:val="23E17175"/>
    <w:rsid w:val="24002495"/>
    <w:rsid w:val="240C1957"/>
    <w:rsid w:val="24771887"/>
    <w:rsid w:val="248F6BD1"/>
    <w:rsid w:val="2557002B"/>
    <w:rsid w:val="25873D4C"/>
    <w:rsid w:val="25D86356"/>
    <w:rsid w:val="25E80203"/>
    <w:rsid w:val="25EA60A7"/>
    <w:rsid w:val="25F67DB3"/>
    <w:rsid w:val="26046B10"/>
    <w:rsid w:val="260B52F2"/>
    <w:rsid w:val="26213859"/>
    <w:rsid w:val="2674607E"/>
    <w:rsid w:val="2697105A"/>
    <w:rsid w:val="26DC3C24"/>
    <w:rsid w:val="26DF4D6E"/>
    <w:rsid w:val="26E66850"/>
    <w:rsid w:val="26E770A1"/>
    <w:rsid w:val="26ED14B0"/>
    <w:rsid w:val="27003DB6"/>
    <w:rsid w:val="276E2ACE"/>
    <w:rsid w:val="281E2591"/>
    <w:rsid w:val="28273C6B"/>
    <w:rsid w:val="28477FE4"/>
    <w:rsid w:val="286034FB"/>
    <w:rsid w:val="289168A4"/>
    <w:rsid w:val="28AC5FA3"/>
    <w:rsid w:val="28F32C5C"/>
    <w:rsid w:val="290F6532"/>
    <w:rsid w:val="29134581"/>
    <w:rsid w:val="29435714"/>
    <w:rsid w:val="296E7D76"/>
    <w:rsid w:val="29A529F3"/>
    <w:rsid w:val="2A0911D4"/>
    <w:rsid w:val="2A1738F0"/>
    <w:rsid w:val="2A337FFE"/>
    <w:rsid w:val="2A383867"/>
    <w:rsid w:val="2A4D7312"/>
    <w:rsid w:val="2A4E4E38"/>
    <w:rsid w:val="2A663F30"/>
    <w:rsid w:val="2A703001"/>
    <w:rsid w:val="2AE35581"/>
    <w:rsid w:val="2B163BA8"/>
    <w:rsid w:val="2B2160A9"/>
    <w:rsid w:val="2B3E4EAD"/>
    <w:rsid w:val="2B9540C7"/>
    <w:rsid w:val="2BAB31AE"/>
    <w:rsid w:val="2C527B7F"/>
    <w:rsid w:val="2C98683F"/>
    <w:rsid w:val="2CCB08A2"/>
    <w:rsid w:val="2CD77367"/>
    <w:rsid w:val="2CED4B78"/>
    <w:rsid w:val="2D1D040D"/>
    <w:rsid w:val="2D2D2239"/>
    <w:rsid w:val="2D2F4977"/>
    <w:rsid w:val="2D35408E"/>
    <w:rsid w:val="2D480265"/>
    <w:rsid w:val="2D5B66A8"/>
    <w:rsid w:val="2D6C4992"/>
    <w:rsid w:val="2D8D7A26"/>
    <w:rsid w:val="2DA96B06"/>
    <w:rsid w:val="2DC84F02"/>
    <w:rsid w:val="2DDE3735"/>
    <w:rsid w:val="2E0028ED"/>
    <w:rsid w:val="2E0423DE"/>
    <w:rsid w:val="2E13617D"/>
    <w:rsid w:val="2E241D0F"/>
    <w:rsid w:val="2E2A167B"/>
    <w:rsid w:val="2E2E745B"/>
    <w:rsid w:val="2E330CC2"/>
    <w:rsid w:val="2E3C2FF0"/>
    <w:rsid w:val="2E4C78E1"/>
    <w:rsid w:val="2E682ACE"/>
    <w:rsid w:val="2E782484"/>
    <w:rsid w:val="2E9E5C6E"/>
    <w:rsid w:val="2EC33A5F"/>
    <w:rsid w:val="2EC804F2"/>
    <w:rsid w:val="2ED0406E"/>
    <w:rsid w:val="2ED7364E"/>
    <w:rsid w:val="2F006560"/>
    <w:rsid w:val="2F0D7070"/>
    <w:rsid w:val="2F5C3712"/>
    <w:rsid w:val="2F633134"/>
    <w:rsid w:val="2F7F5C56"/>
    <w:rsid w:val="2F923A19"/>
    <w:rsid w:val="2F9329B7"/>
    <w:rsid w:val="2F956FEB"/>
    <w:rsid w:val="2FD8767E"/>
    <w:rsid w:val="2FDC1C3B"/>
    <w:rsid w:val="2FF9462C"/>
    <w:rsid w:val="3003484B"/>
    <w:rsid w:val="300F3FB2"/>
    <w:rsid w:val="30344851"/>
    <w:rsid w:val="30515682"/>
    <w:rsid w:val="30744ECD"/>
    <w:rsid w:val="308F3A87"/>
    <w:rsid w:val="3091782D"/>
    <w:rsid w:val="30E86123"/>
    <w:rsid w:val="30F1651D"/>
    <w:rsid w:val="30F50609"/>
    <w:rsid w:val="314B4212"/>
    <w:rsid w:val="31532E23"/>
    <w:rsid w:val="318D7622"/>
    <w:rsid w:val="31DF4EC2"/>
    <w:rsid w:val="321A05B2"/>
    <w:rsid w:val="325008E0"/>
    <w:rsid w:val="325D3E6B"/>
    <w:rsid w:val="32B500CB"/>
    <w:rsid w:val="32D305D1"/>
    <w:rsid w:val="32D64CB7"/>
    <w:rsid w:val="32F10A57"/>
    <w:rsid w:val="33206E94"/>
    <w:rsid w:val="334D461D"/>
    <w:rsid w:val="33625B3A"/>
    <w:rsid w:val="33707BCD"/>
    <w:rsid w:val="338866DE"/>
    <w:rsid w:val="33936AA4"/>
    <w:rsid w:val="33BF69E2"/>
    <w:rsid w:val="33C1667B"/>
    <w:rsid w:val="33CF3729"/>
    <w:rsid w:val="34076784"/>
    <w:rsid w:val="34796F56"/>
    <w:rsid w:val="34A55F9D"/>
    <w:rsid w:val="350E05D4"/>
    <w:rsid w:val="351307B1"/>
    <w:rsid w:val="35347296"/>
    <w:rsid w:val="35487054"/>
    <w:rsid w:val="354F47C2"/>
    <w:rsid w:val="355A6D87"/>
    <w:rsid w:val="355D687E"/>
    <w:rsid w:val="35845D98"/>
    <w:rsid w:val="35B734D0"/>
    <w:rsid w:val="35BC534C"/>
    <w:rsid w:val="35CB1A33"/>
    <w:rsid w:val="35E054DE"/>
    <w:rsid w:val="36455341"/>
    <w:rsid w:val="364E559A"/>
    <w:rsid w:val="36664546"/>
    <w:rsid w:val="367A7F19"/>
    <w:rsid w:val="36A63611"/>
    <w:rsid w:val="36C7044C"/>
    <w:rsid w:val="375D2B5F"/>
    <w:rsid w:val="377B1B24"/>
    <w:rsid w:val="37906A90"/>
    <w:rsid w:val="37A52471"/>
    <w:rsid w:val="37BF1123"/>
    <w:rsid w:val="37D97AE2"/>
    <w:rsid w:val="37E82428"/>
    <w:rsid w:val="37F039D3"/>
    <w:rsid w:val="38056287"/>
    <w:rsid w:val="38210D36"/>
    <w:rsid w:val="38EE1CC0"/>
    <w:rsid w:val="39203E44"/>
    <w:rsid w:val="393D49F6"/>
    <w:rsid w:val="3948754F"/>
    <w:rsid w:val="394C69E7"/>
    <w:rsid w:val="39E94D81"/>
    <w:rsid w:val="39FC5BCF"/>
    <w:rsid w:val="3A1E4827"/>
    <w:rsid w:val="3A42502E"/>
    <w:rsid w:val="3A944AE9"/>
    <w:rsid w:val="3AE27603"/>
    <w:rsid w:val="3AE868A5"/>
    <w:rsid w:val="3AEC66D3"/>
    <w:rsid w:val="3AF64D64"/>
    <w:rsid w:val="3B2335B4"/>
    <w:rsid w:val="3B2C4D22"/>
    <w:rsid w:val="3B33610C"/>
    <w:rsid w:val="3B901966"/>
    <w:rsid w:val="3BF13876"/>
    <w:rsid w:val="3C063A66"/>
    <w:rsid w:val="3C137C90"/>
    <w:rsid w:val="3C5067EE"/>
    <w:rsid w:val="3C56331F"/>
    <w:rsid w:val="3C7F0E81"/>
    <w:rsid w:val="3C8666B4"/>
    <w:rsid w:val="3C8A61A4"/>
    <w:rsid w:val="3C9568F7"/>
    <w:rsid w:val="3CB43221"/>
    <w:rsid w:val="3CB94393"/>
    <w:rsid w:val="3CDB69FF"/>
    <w:rsid w:val="3CE05DC4"/>
    <w:rsid w:val="3CEF4259"/>
    <w:rsid w:val="3D6D517E"/>
    <w:rsid w:val="3D7110D0"/>
    <w:rsid w:val="3D8D15DA"/>
    <w:rsid w:val="3DA908AC"/>
    <w:rsid w:val="3DAD746C"/>
    <w:rsid w:val="3DAF0DB3"/>
    <w:rsid w:val="3DB9723D"/>
    <w:rsid w:val="3DD35929"/>
    <w:rsid w:val="3DD5344F"/>
    <w:rsid w:val="3E263CAA"/>
    <w:rsid w:val="3E2D328B"/>
    <w:rsid w:val="3E5C147A"/>
    <w:rsid w:val="3E630A5B"/>
    <w:rsid w:val="3E9252D7"/>
    <w:rsid w:val="3E9A01F4"/>
    <w:rsid w:val="3ECB5015"/>
    <w:rsid w:val="3EE745FC"/>
    <w:rsid w:val="3F0D6C18"/>
    <w:rsid w:val="3F4E6449"/>
    <w:rsid w:val="3F644749"/>
    <w:rsid w:val="3F6902F3"/>
    <w:rsid w:val="3F6B1C3E"/>
    <w:rsid w:val="3FA532F5"/>
    <w:rsid w:val="3FA550A3"/>
    <w:rsid w:val="3FAE3F57"/>
    <w:rsid w:val="3FCA68B7"/>
    <w:rsid w:val="3FEE6A4A"/>
    <w:rsid w:val="3FF07EA2"/>
    <w:rsid w:val="3FFF2A05"/>
    <w:rsid w:val="400420D2"/>
    <w:rsid w:val="401F4E55"/>
    <w:rsid w:val="407F3B46"/>
    <w:rsid w:val="41105CD2"/>
    <w:rsid w:val="4114428E"/>
    <w:rsid w:val="412D35A2"/>
    <w:rsid w:val="41390199"/>
    <w:rsid w:val="4153006E"/>
    <w:rsid w:val="41605725"/>
    <w:rsid w:val="41807B75"/>
    <w:rsid w:val="41B52AF5"/>
    <w:rsid w:val="41DD6D76"/>
    <w:rsid w:val="41F1637D"/>
    <w:rsid w:val="421107CE"/>
    <w:rsid w:val="42204EB5"/>
    <w:rsid w:val="42357B00"/>
    <w:rsid w:val="4274330F"/>
    <w:rsid w:val="42862F6A"/>
    <w:rsid w:val="42B86E9B"/>
    <w:rsid w:val="42BC3685"/>
    <w:rsid w:val="42C323FF"/>
    <w:rsid w:val="42E072E6"/>
    <w:rsid w:val="43030A5E"/>
    <w:rsid w:val="43454BD3"/>
    <w:rsid w:val="434D3A87"/>
    <w:rsid w:val="43741014"/>
    <w:rsid w:val="439E0787"/>
    <w:rsid w:val="43A86F10"/>
    <w:rsid w:val="43B51A87"/>
    <w:rsid w:val="43DD305D"/>
    <w:rsid w:val="442962A2"/>
    <w:rsid w:val="443D1D4E"/>
    <w:rsid w:val="444035EC"/>
    <w:rsid w:val="44421112"/>
    <w:rsid w:val="44450C02"/>
    <w:rsid w:val="444C2D3E"/>
    <w:rsid w:val="446E67F0"/>
    <w:rsid w:val="447B706B"/>
    <w:rsid w:val="44BA514C"/>
    <w:rsid w:val="44C839EE"/>
    <w:rsid w:val="44EE4DF6"/>
    <w:rsid w:val="44F22B38"/>
    <w:rsid w:val="454A0D83"/>
    <w:rsid w:val="45605CF4"/>
    <w:rsid w:val="45611A6C"/>
    <w:rsid w:val="457A046F"/>
    <w:rsid w:val="458A0FC3"/>
    <w:rsid w:val="45CC6F22"/>
    <w:rsid w:val="45DC10F2"/>
    <w:rsid w:val="460E39A2"/>
    <w:rsid w:val="461042D4"/>
    <w:rsid w:val="461D3BE5"/>
    <w:rsid w:val="4620012A"/>
    <w:rsid w:val="46401681"/>
    <w:rsid w:val="46492C2C"/>
    <w:rsid w:val="466730B2"/>
    <w:rsid w:val="467632F5"/>
    <w:rsid w:val="467D28D5"/>
    <w:rsid w:val="46A84A64"/>
    <w:rsid w:val="46C16C66"/>
    <w:rsid w:val="46E36DBC"/>
    <w:rsid w:val="46FD36BB"/>
    <w:rsid w:val="47680E90"/>
    <w:rsid w:val="47811F51"/>
    <w:rsid w:val="479C322F"/>
    <w:rsid w:val="47A3164D"/>
    <w:rsid w:val="47C74F7A"/>
    <w:rsid w:val="47D06A35"/>
    <w:rsid w:val="47D842DF"/>
    <w:rsid w:val="480F755D"/>
    <w:rsid w:val="48205C0E"/>
    <w:rsid w:val="48420C37"/>
    <w:rsid w:val="48501737"/>
    <w:rsid w:val="48580378"/>
    <w:rsid w:val="485D476D"/>
    <w:rsid w:val="486378A9"/>
    <w:rsid w:val="487E46E3"/>
    <w:rsid w:val="48A26623"/>
    <w:rsid w:val="48CB063F"/>
    <w:rsid w:val="48F03833"/>
    <w:rsid w:val="48FD2ACE"/>
    <w:rsid w:val="492266FC"/>
    <w:rsid w:val="495518E8"/>
    <w:rsid w:val="498E67A6"/>
    <w:rsid w:val="498F4DFA"/>
    <w:rsid w:val="49E8450A"/>
    <w:rsid w:val="49EE386C"/>
    <w:rsid w:val="49F12296"/>
    <w:rsid w:val="4A1E7F2C"/>
    <w:rsid w:val="4A6C6EE9"/>
    <w:rsid w:val="4B1F3F5B"/>
    <w:rsid w:val="4B216F8C"/>
    <w:rsid w:val="4B2E23F0"/>
    <w:rsid w:val="4B3519D1"/>
    <w:rsid w:val="4B7324F9"/>
    <w:rsid w:val="4B7967E8"/>
    <w:rsid w:val="4B893ACB"/>
    <w:rsid w:val="4B904E59"/>
    <w:rsid w:val="4BA34B8C"/>
    <w:rsid w:val="4BF633A9"/>
    <w:rsid w:val="4BFF5B3B"/>
    <w:rsid w:val="4C141DBF"/>
    <w:rsid w:val="4C361E6D"/>
    <w:rsid w:val="4C4174A1"/>
    <w:rsid w:val="4C4719BC"/>
    <w:rsid w:val="4C524162"/>
    <w:rsid w:val="4C61656D"/>
    <w:rsid w:val="4C63431C"/>
    <w:rsid w:val="4C716A38"/>
    <w:rsid w:val="4CA54934"/>
    <w:rsid w:val="4CA566E2"/>
    <w:rsid w:val="4CB56259"/>
    <w:rsid w:val="4CE251D5"/>
    <w:rsid w:val="4D261B6B"/>
    <w:rsid w:val="4D3A507C"/>
    <w:rsid w:val="4D471547"/>
    <w:rsid w:val="4D4952BF"/>
    <w:rsid w:val="4D73058E"/>
    <w:rsid w:val="4D7A4FFB"/>
    <w:rsid w:val="4D9B0A31"/>
    <w:rsid w:val="4DCD7C9F"/>
    <w:rsid w:val="4DE4339D"/>
    <w:rsid w:val="4E0E1261"/>
    <w:rsid w:val="4E131451"/>
    <w:rsid w:val="4E166EC4"/>
    <w:rsid w:val="4E1F24C4"/>
    <w:rsid w:val="4E275E26"/>
    <w:rsid w:val="4E2B55F7"/>
    <w:rsid w:val="4E2E6A03"/>
    <w:rsid w:val="4E45017D"/>
    <w:rsid w:val="4E4D0DDF"/>
    <w:rsid w:val="4EA34EA3"/>
    <w:rsid w:val="4EF13E61"/>
    <w:rsid w:val="4F147B4F"/>
    <w:rsid w:val="4F2C6C47"/>
    <w:rsid w:val="4F4915A7"/>
    <w:rsid w:val="4F52337D"/>
    <w:rsid w:val="4F8E7901"/>
    <w:rsid w:val="4F9D18F3"/>
    <w:rsid w:val="4FA669F9"/>
    <w:rsid w:val="4FAB4A87"/>
    <w:rsid w:val="4FAC27CE"/>
    <w:rsid w:val="4FAF28A9"/>
    <w:rsid w:val="4FB72DAD"/>
    <w:rsid w:val="4FC155E1"/>
    <w:rsid w:val="4FCD042A"/>
    <w:rsid w:val="4FEE03A0"/>
    <w:rsid w:val="50081561"/>
    <w:rsid w:val="50630D8E"/>
    <w:rsid w:val="50682E7A"/>
    <w:rsid w:val="50962F12"/>
    <w:rsid w:val="50AF18DD"/>
    <w:rsid w:val="50C45245"/>
    <w:rsid w:val="512157A9"/>
    <w:rsid w:val="51597A9B"/>
    <w:rsid w:val="520365FE"/>
    <w:rsid w:val="520F3E01"/>
    <w:rsid w:val="522B53EF"/>
    <w:rsid w:val="52352944"/>
    <w:rsid w:val="52475C21"/>
    <w:rsid w:val="525C7843"/>
    <w:rsid w:val="527C68B5"/>
    <w:rsid w:val="52854FEC"/>
    <w:rsid w:val="52946FDD"/>
    <w:rsid w:val="529A65BD"/>
    <w:rsid w:val="529E60AD"/>
    <w:rsid w:val="52EF4B5B"/>
    <w:rsid w:val="52F00DBF"/>
    <w:rsid w:val="530A1964"/>
    <w:rsid w:val="533F7993"/>
    <w:rsid w:val="535624E4"/>
    <w:rsid w:val="53682217"/>
    <w:rsid w:val="538A2B86"/>
    <w:rsid w:val="53AF4F17"/>
    <w:rsid w:val="54104AE5"/>
    <w:rsid w:val="544755F9"/>
    <w:rsid w:val="545F3863"/>
    <w:rsid w:val="547075D6"/>
    <w:rsid w:val="549332C4"/>
    <w:rsid w:val="54AD25D8"/>
    <w:rsid w:val="54B971CF"/>
    <w:rsid w:val="54BF1160"/>
    <w:rsid w:val="54F7021F"/>
    <w:rsid w:val="55152371"/>
    <w:rsid w:val="55217476"/>
    <w:rsid w:val="5540344C"/>
    <w:rsid w:val="55562C6F"/>
    <w:rsid w:val="556233C2"/>
    <w:rsid w:val="5565752B"/>
    <w:rsid w:val="5579695E"/>
    <w:rsid w:val="558F6181"/>
    <w:rsid w:val="5595074A"/>
    <w:rsid w:val="55A845CE"/>
    <w:rsid w:val="55C23E61"/>
    <w:rsid w:val="55CC4CE0"/>
    <w:rsid w:val="564B20A8"/>
    <w:rsid w:val="56682C5A"/>
    <w:rsid w:val="56966750"/>
    <w:rsid w:val="56C52148"/>
    <w:rsid w:val="56DC0F52"/>
    <w:rsid w:val="57270DAA"/>
    <w:rsid w:val="57281C39"/>
    <w:rsid w:val="572D5C52"/>
    <w:rsid w:val="57376AD1"/>
    <w:rsid w:val="57831D16"/>
    <w:rsid w:val="57A51C8C"/>
    <w:rsid w:val="57DC27FB"/>
    <w:rsid w:val="580340E9"/>
    <w:rsid w:val="58262A13"/>
    <w:rsid w:val="58334356"/>
    <w:rsid w:val="58353010"/>
    <w:rsid w:val="58704048"/>
    <w:rsid w:val="58D25534"/>
    <w:rsid w:val="591C4C25"/>
    <w:rsid w:val="596A6CE9"/>
    <w:rsid w:val="59771406"/>
    <w:rsid w:val="59815E74"/>
    <w:rsid w:val="599E4BE5"/>
    <w:rsid w:val="59A73A9A"/>
    <w:rsid w:val="59AB36D4"/>
    <w:rsid w:val="59E00D5A"/>
    <w:rsid w:val="59F41C14"/>
    <w:rsid w:val="59FE06FB"/>
    <w:rsid w:val="5A054C64"/>
    <w:rsid w:val="5A236B1D"/>
    <w:rsid w:val="5A663955"/>
    <w:rsid w:val="5A6F20DD"/>
    <w:rsid w:val="5A776550"/>
    <w:rsid w:val="5A897643"/>
    <w:rsid w:val="5AD16C58"/>
    <w:rsid w:val="5AE479FF"/>
    <w:rsid w:val="5AF1791F"/>
    <w:rsid w:val="5B2A05C8"/>
    <w:rsid w:val="5B392E17"/>
    <w:rsid w:val="5B483AEC"/>
    <w:rsid w:val="5B561EEC"/>
    <w:rsid w:val="5BAA0CF8"/>
    <w:rsid w:val="5BE014E5"/>
    <w:rsid w:val="5C0351D3"/>
    <w:rsid w:val="5C062E10"/>
    <w:rsid w:val="5C0F5926"/>
    <w:rsid w:val="5C2F421A"/>
    <w:rsid w:val="5C4901C3"/>
    <w:rsid w:val="5C4F0EBF"/>
    <w:rsid w:val="5C657C3C"/>
    <w:rsid w:val="5C702297"/>
    <w:rsid w:val="5C763BF7"/>
    <w:rsid w:val="5C8C16D7"/>
    <w:rsid w:val="5C914239"/>
    <w:rsid w:val="5CAF2BCA"/>
    <w:rsid w:val="5CB63FF4"/>
    <w:rsid w:val="5CC976BB"/>
    <w:rsid w:val="5CE40B61"/>
    <w:rsid w:val="5CE46DB3"/>
    <w:rsid w:val="5D087DBD"/>
    <w:rsid w:val="5D215911"/>
    <w:rsid w:val="5D2B343B"/>
    <w:rsid w:val="5D705EA5"/>
    <w:rsid w:val="5D845EA0"/>
    <w:rsid w:val="5DA537E8"/>
    <w:rsid w:val="5DB65BE1"/>
    <w:rsid w:val="5DD62B9F"/>
    <w:rsid w:val="5DE30E18"/>
    <w:rsid w:val="5E724C43"/>
    <w:rsid w:val="5E84084D"/>
    <w:rsid w:val="5E915F19"/>
    <w:rsid w:val="5EF7101F"/>
    <w:rsid w:val="5F1D47FE"/>
    <w:rsid w:val="5F536605"/>
    <w:rsid w:val="5FA56CCD"/>
    <w:rsid w:val="5FBF519D"/>
    <w:rsid w:val="5FE84CD7"/>
    <w:rsid w:val="5FF612D7"/>
    <w:rsid w:val="5FF8496C"/>
    <w:rsid w:val="60062D41"/>
    <w:rsid w:val="60141FEA"/>
    <w:rsid w:val="605517D3"/>
    <w:rsid w:val="607E751E"/>
    <w:rsid w:val="60844416"/>
    <w:rsid w:val="60AA20C1"/>
    <w:rsid w:val="60CE4002"/>
    <w:rsid w:val="60ED622F"/>
    <w:rsid w:val="610C4B2A"/>
    <w:rsid w:val="6122434D"/>
    <w:rsid w:val="61381225"/>
    <w:rsid w:val="61477910"/>
    <w:rsid w:val="617835F9"/>
    <w:rsid w:val="61807AA7"/>
    <w:rsid w:val="61840B64"/>
    <w:rsid w:val="61A86601"/>
    <w:rsid w:val="61B50D1E"/>
    <w:rsid w:val="61B96A60"/>
    <w:rsid w:val="620A7496"/>
    <w:rsid w:val="621218E6"/>
    <w:rsid w:val="622D40F1"/>
    <w:rsid w:val="62DD7FF0"/>
    <w:rsid w:val="62FE04A2"/>
    <w:rsid w:val="62FF66F4"/>
    <w:rsid w:val="63092F54"/>
    <w:rsid w:val="63147CC6"/>
    <w:rsid w:val="631A1780"/>
    <w:rsid w:val="631A63F3"/>
    <w:rsid w:val="632443AD"/>
    <w:rsid w:val="632F2C39"/>
    <w:rsid w:val="633A1857"/>
    <w:rsid w:val="634C3904"/>
    <w:rsid w:val="635F3637"/>
    <w:rsid w:val="638210D3"/>
    <w:rsid w:val="63A177AC"/>
    <w:rsid w:val="63E553E6"/>
    <w:rsid w:val="64271461"/>
    <w:rsid w:val="643E149E"/>
    <w:rsid w:val="646F0987"/>
    <w:rsid w:val="647D310A"/>
    <w:rsid w:val="64A00151"/>
    <w:rsid w:val="64A0407A"/>
    <w:rsid w:val="64A37553"/>
    <w:rsid w:val="64B21B64"/>
    <w:rsid w:val="65234660"/>
    <w:rsid w:val="658E3D60"/>
    <w:rsid w:val="65B50229"/>
    <w:rsid w:val="65CC6636"/>
    <w:rsid w:val="65E42AD7"/>
    <w:rsid w:val="661A3845"/>
    <w:rsid w:val="665C3E5E"/>
    <w:rsid w:val="66764573"/>
    <w:rsid w:val="66EA5D60"/>
    <w:rsid w:val="671A60F4"/>
    <w:rsid w:val="67424619"/>
    <w:rsid w:val="67462FA0"/>
    <w:rsid w:val="677F0011"/>
    <w:rsid w:val="67B101D9"/>
    <w:rsid w:val="67C4470F"/>
    <w:rsid w:val="67DD4B2A"/>
    <w:rsid w:val="67FC1454"/>
    <w:rsid w:val="681C1AF7"/>
    <w:rsid w:val="682F72B6"/>
    <w:rsid w:val="685D7276"/>
    <w:rsid w:val="685E3B09"/>
    <w:rsid w:val="685E3EBD"/>
    <w:rsid w:val="688558EE"/>
    <w:rsid w:val="68A4359E"/>
    <w:rsid w:val="68BC0BE4"/>
    <w:rsid w:val="68D3653F"/>
    <w:rsid w:val="690B569D"/>
    <w:rsid w:val="69164798"/>
    <w:rsid w:val="693469CC"/>
    <w:rsid w:val="69390486"/>
    <w:rsid w:val="696F3EA8"/>
    <w:rsid w:val="697C4628"/>
    <w:rsid w:val="6985204A"/>
    <w:rsid w:val="699B6A4B"/>
    <w:rsid w:val="69A476D9"/>
    <w:rsid w:val="69DA57C5"/>
    <w:rsid w:val="6A050368"/>
    <w:rsid w:val="6A3B3D8A"/>
    <w:rsid w:val="6A3F1ACC"/>
    <w:rsid w:val="6AB51D8E"/>
    <w:rsid w:val="6AC82FEB"/>
    <w:rsid w:val="6ACB15B2"/>
    <w:rsid w:val="6AD93CCF"/>
    <w:rsid w:val="6B0E6E92"/>
    <w:rsid w:val="6B106FC5"/>
    <w:rsid w:val="6B463DB3"/>
    <w:rsid w:val="6B4A1E0F"/>
    <w:rsid w:val="6B5C220A"/>
    <w:rsid w:val="6B8D6867"/>
    <w:rsid w:val="6B93203D"/>
    <w:rsid w:val="6B9B2D32"/>
    <w:rsid w:val="6BE50451"/>
    <w:rsid w:val="6C863623"/>
    <w:rsid w:val="6CD04C5E"/>
    <w:rsid w:val="6CD1096C"/>
    <w:rsid w:val="6CDE55CC"/>
    <w:rsid w:val="6CEC31DA"/>
    <w:rsid w:val="6D4F0318"/>
    <w:rsid w:val="6D51777A"/>
    <w:rsid w:val="6D8223FC"/>
    <w:rsid w:val="6DB26104"/>
    <w:rsid w:val="6DC1162D"/>
    <w:rsid w:val="6DD3766D"/>
    <w:rsid w:val="6DE53E47"/>
    <w:rsid w:val="6DF73404"/>
    <w:rsid w:val="6E274D51"/>
    <w:rsid w:val="6E2E7E8E"/>
    <w:rsid w:val="6E304406"/>
    <w:rsid w:val="6E3F1D5B"/>
    <w:rsid w:val="6E44337C"/>
    <w:rsid w:val="6E4C2A0A"/>
    <w:rsid w:val="6E587EF0"/>
    <w:rsid w:val="6E7C509D"/>
    <w:rsid w:val="6E8479CF"/>
    <w:rsid w:val="6E91041D"/>
    <w:rsid w:val="6E964FCD"/>
    <w:rsid w:val="6EE80984"/>
    <w:rsid w:val="6F1572A0"/>
    <w:rsid w:val="6F2224A7"/>
    <w:rsid w:val="6F4656AB"/>
    <w:rsid w:val="6F7B5355"/>
    <w:rsid w:val="6F8D6D07"/>
    <w:rsid w:val="6FC14D32"/>
    <w:rsid w:val="700C06A3"/>
    <w:rsid w:val="705067E1"/>
    <w:rsid w:val="70F40693"/>
    <w:rsid w:val="70F4428E"/>
    <w:rsid w:val="71445EE6"/>
    <w:rsid w:val="715A44A2"/>
    <w:rsid w:val="71734A01"/>
    <w:rsid w:val="718E31EB"/>
    <w:rsid w:val="719E532A"/>
    <w:rsid w:val="71D4762D"/>
    <w:rsid w:val="71E54C89"/>
    <w:rsid w:val="71F31B1A"/>
    <w:rsid w:val="72227D09"/>
    <w:rsid w:val="723F1120"/>
    <w:rsid w:val="724D4DD8"/>
    <w:rsid w:val="725130D3"/>
    <w:rsid w:val="725B146D"/>
    <w:rsid w:val="7278201F"/>
    <w:rsid w:val="72A804A1"/>
    <w:rsid w:val="72B234EF"/>
    <w:rsid w:val="72DA05E4"/>
    <w:rsid w:val="72F36482"/>
    <w:rsid w:val="72FD42D3"/>
    <w:rsid w:val="73141CC0"/>
    <w:rsid w:val="7318735E"/>
    <w:rsid w:val="732A3D34"/>
    <w:rsid w:val="732C6966"/>
    <w:rsid w:val="732D368E"/>
    <w:rsid w:val="73380F1B"/>
    <w:rsid w:val="73504D4A"/>
    <w:rsid w:val="73921792"/>
    <w:rsid w:val="73942E89"/>
    <w:rsid w:val="73D239B1"/>
    <w:rsid w:val="73E6120B"/>
    <w:rsid w:val="74051691"/>
    <w:rsid w:val="74082F2F"/>
    <w:rsid w:val="742D0BE7"/>
    <w:rsid w:val="746539D4"/>
    <w:rsid w:val="746E42F7"/>
    <w:rsid w:val="74856C75"/>
    <w:rsid w:val="749649DF"/>
    <w:rsid w:val="74A621C9"/>
    <w:rsid w:val="74BE7A92"/>
    <w:rsid w:val="74C552BF"/>
    <w:rsid w:val="74D6302D"/>
    <w:rsid w:val="75051844"/>
    <w:rsid w:val="752024F5"/>
    <w:rsid w:val="753366D1"/>
    <w:rsid w:val="7590142E"/>
    <w:rsid w:val="75C37A55"/>
    <w:rsid w:val="75FF7605"/>
    <w:rsid w:val="76283D5C"/>
    <w:rsid w:val="764E6103"/>
    <w:rsid w:val="76854E6B"/>
    <w:rsid w:val="769E5DCD"/>
    <w:rsid w:val="769F401E"/>
    <w:rsid w:val="76BD26F7"/>
    <w:rsid w:val="76D0242A"/>
    <w:rsid w:val="76DB492B"/>
    <w:rsid w:val="76DE49AA"/>
    <w:rsid w:val="76F36118"/>
    <w:rsid w:val="77183DD1"/>
    <w:rsid w:val="776C1A27"/>
    <w:rsid w:val="777C610E"/>
    <w:rsid w:val="77D23337"/>
    <w:rsid w:val="77D4334D"/>
    <w:rsid w:val="77D71596"/>
    <w:rsid w:val="77F35CA4"/>
    <w:rsid w:val="7803238B"/>
    <w:rsid w:val="780A196C"/>
    <w:rsid w:val="78727511"/>
    <w:rsid w:val="78A82F32"/>
    <w:rsid w:val="78AE679B"/>
    <w:rsid w:val="78C17E25"/>
    <w:rsid w:val="78F543CA"/>
    <w:rsid w:val="78FD02A2"/>
    <w:rsid w:val="79091C23"/>
    <w:rsid w:val="79181E66"/>
    <w:rsid w:val="792E3438"/>
    <w:rsid w:val="799B65F3"/>
    <w:rsid w:val="79A63C5D"/>
    <w:rsid w:val="79BC6C95"/>
    <w:rsid w:val="79E47E21"/>
    <w:rsid w:val="7A0C700C"/>
    <w:rsid w:val="7A173045"/>
    <w:rsid w:val="7A366E2D"/>
    <w:rsid w:val="7A396538"/>
    <w:rsid w:val="7A4D1895"/>
    <w:rsid w:val="7A81594B"/>
    <w:rsid w:val="7B14119C"/>
    <w:rsid w:val="7B2965AD"/>
    <w:rsid w:val="7B4E5012"/>
    <w:rsid w:val="7B7517F2"/>
    <w:rsid w:val="7BA06143"/>
    <w:rsid w:val="7BEE6486"/>
    <w:rsid w:val="7BF675DF"/>
    <w:rsid w:val="7BF8070B"/>
    <w:rsid w:val="7BF85F7F"/>
    <w:rsid w:val="7C227817"/>
    <w:rsid w:val="7C350F81"/>
    <w:rsid w:val="7C52743D"/>
    <w:rsid w:val="7CAC66ED"/>
    <w:rsid w:val="7CD04806"/>
    <w:rsid w:val="7CF44998"/>
    <w:rsid w:val="7D00333D"/>
    <w:rsid w:val="7D0270B5"/>
    <w:rsid w:val="7D13707B"/>
    <w:rsid w:val="7D4F57EE"/>
    <w:rsid w:val="7D664357"/>
    <w:rsid w:val="7D6E2373"/>
    <w:rsid w:val="7D7035C0"/>
    <w:rsid w:val="7DB90346"/>
    <w:rsid w:val="7DBC3708"/>
    <w:rsid w:val="7DCD6B6E"/>
    <w:rsid w:val="7E00216C"/>
    <w:rsid w:val="7E0B01EB"/>
    <w:rsid w:val="7E1D1CCD"/>
    <w:rsid w:val="7E350DC4"/>
    <w:rsid w:val="7E3B6816"/>
    <w:rsid w:val="7E9F0EEE"/>
    <w:rsid w:val="7EE12CFA"/>
    <w:rsid w:val="7EE27670"/>
    <w:rsid w:val="7EF70770"/>
    <w:rsid w:val="7F0B6688"/>
    <w:rsid w:val="7F2F3506"/>
    <w:rsid w:val="7F482CAC"/>
    <w:rsid w:val="7F4D0390"/>
    <w:rsid w:val="7F5259A6"/>
    <w:rsid w:val="7F967F89"/>
    <w:rsid w:val="7FBB62D6"/>
    <w:rsid w:val="7FFD5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2">
    <w:name w:val="heading 4"/>
    <w:basedOn w:val="1"/>
    <w:next w:val="1"/>
    <w:qFormat/>
    <w:uiPriority w:val="1"/>
    <w:pPr>
      <w:spacing w:before="65"/>
      <w:ind w:left="2264" w:right="2307"/>
      <w:jc w:val="center"/>
      <w:outlineLvl w:val="3"/>
    </w:pPr>
    <w:rPr>
      <w:rFonts w:ascii="PMingLiU" w:hAnsi="PMingLiU" w:eastAsia="PMingLiU" w:cs="PMingLiU"/>
      <w:sz w:val="36"/>
      <w:szCs w:val="36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Normal (Web)"/>
    <w:basedOn w:val="1"/>
    <w:qFormat/>
    <w:uiPriority w:val="99"/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</w:rPr>
  </w:style>
  <w:style w:type="character" w:styleId="13">
    <w:name w:val="Hyperlink"/>
    <w:basedOn w:val="9"/>
    <w:qFormat/>
    <w:uiPriority w:val="0"/>
    <w:rPr>
      <w:color w:val="0000FF"/>
      <w:u w:val="single"/>
    </w:rPr>
  </w:style>
  <w:style w:type="character" w:styleId="14">
    <w:name w:val="annotation reference"/>
    <w:basedOn w:val="9"/>
    <w:qFormat/>
    <w:uiPriority w:val="0"/>
    <w:rPr>
      <w:sz w:val="21"/>
      <w:szCs w:val="21"/>
    </w:rPr>
  </w:style>
  <w:style w:type="paragraph" w:customStyle="1" w:styleId="15">
    <w:name w:val="Body text|4"/>
    <w:basedOn w:val="1"/>
    <w:qFormat/>
    <w:uiPriority w:val="0"/>
    <w:pPr>
      <w:spacing w:after="210" w:line="518" w:lineRule="exact"/>
    </w:pPr>
    <w:rPr>
      <w:sz w:val="26"/>
      <w:szCs w:val="26"/>
      <w:lang w:val="zh-TW" w:eastAsia="zh-TW" w:bidi="zh-TW"/>
    </w:rPr>
  </w:style>
  <w:style w:type="paragraph" w:customStyle="1" w:styleId="16">
    <w:name w:val="Heading #2|1"/>
    <w:basedOn w:val="1"/>
    <w:qFormat/>
    <w:uiPriority w:val="0"/>
    <w:pPr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17">
    <w:name w:val="Body text|2"/>
    <w:basedOn w:val="1"/>
    <w:qFormat/>
    <w:uiPriority w:val="0"/>
    <w:pPr>
      <w:spacing w:line="312" w:lineRule="exact"/>
      <w:ind w:firstLine="460"/>
    </w:pPr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18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9">
    <w:name w:val="Header or footer|1"/>
    <w:basedOn w:val="1"/>
    <w:qFormat/>
    <w:uiPriority w:val="0"/>
    <w:rPr>
      <w:sz w:val="26"/>
      <w:szCs w:val="26"/>
      <w:lang w:val="zh-TW" w:eastAsia="zh-TW" w:bidi="zh-TW"/>
    </w:rPr>
  </w:style>
  <w:style w:type="paragraph" w:customStyle="1" w:styleId="20">
    <w:name w:val="Heading #3|1"/>
    <w:basedOn w:val="1"/>
    <w:qFormat/>
    <w:uiPriority w:val="0"/>
    <w:pPr>
      <w:spacing w:after="280"/>
      <w:jc w:val="center"/>
      <w:outlineLvl w:val="2"/>
    </w:pPr>
    <w:rPr>
      <w:rFonts w:ascii="宋体" w:hAnsi="宋体" w:eastAsia="宋体" w:cs="宋体"/>
      <w:sz w:val="38"/>
      <w:szCs w:val="38"/>
      <w:lang w:val="zh-TW" w:eastAsia="zh-TW" w:bidi="zh-TW"/>
    </w:rPr>
  </w:style>
  <w:style w:type="paragraph" w:customStyle="1" w:styleId="21">
    <w:name w:val="Table caption|1"/>
    <w:basedOn w:val="1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2">
    <w:name w:val="Other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23">
    <w:name w:val="Header or footer|2"/>
    <w:basedOn w:val="1"/>
    <w:qFormat/>
    <w:uiPriority w:val="0"/>
    <w:rPr>
      <w:sz w:val="20"/>
      <w:szCs w:val="20"/>
      <w:lang w:val="zh-TW" w:eastAsia="zh-TW" w:bidi="zh-TW"/>
    </w:rPr>
  </w:style>
  <w:style w:type="character" w:customStyle="1" w:styleId="24">
    <w:name w:val="font9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101"/>
    <w:basedOn w:val="9"/>
    <w:qFormat/>
    <w:uiPriority w:val="0"/>
    <w:rPr>
      <w:rFonts w:ascii="Wingdings" w:hAnsi="Wingdings" w:cs="Wingdings"/>
      <w:color w:val="000000"/>
      <w:sz w:val="16"/>
      <w:szCs w:val="16"/>
      <w:u w:val="none"/>
    </w:rPr>
  </w:style>
  <w:style w:type="character" w:customStyle="1" w:styleId="26">
    <w:name w:val="font41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7">
    <w:name w:val="font112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8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9">
    <w:name w:val="font61"/>
    <w:basedOn w:val="9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paragraph" w:styleId="30">
    <w:name w:val="List Paragraph"/>
    <w:basedOn w:val="1"/>
    <w:qFormat/>
    <w:uiPriority w:val="1"/>
    <w:pPr>
      <w:ind w:left="791" w:firstLine="640"/>
    </w:pPr>
    <w:rPr>
      <w:rFonts w:ascii="宋体" w:hAnsi="宋体" w:eastAsia="宋体" w:cs="宋体"/>
      <w:lang w:val="zh-CN" w:eastAsia="zh-CN" w:bidi="zh-CN"/>
    </w:rPr>
  </w:style>
  <w:style w:type="character" w:customStyle="1" w:styleId="31">
    <w:name w:val="font01"/>
    <w:basedOn w:val="9"/>
    <w:qFormat/>
    <w:uiPriority w:val="0"/>
    <w:rPr>
      <w:rFonts w:hint="default" w:ascii="MS Sans Serif" w:hAnsi="MS Sans Serif" w:eastAsia="MS Sans Serif" w:cs="MS Sans Serif"/>
      <w:color w:val="000000"/>
      <w:sz w:val="20"/>
      <w:szCs w:val="20"/>
      <w:u w:val="none"/>
    </w:rPr>
  </w:style>
  <w:style w:type="character" w:customStyle="1" w:styleId="32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33">
    <w:name w:val="正文1"/>
    <w:basedOn w:val="1"/>
    <w:qFormat/>
    <w:uiPriority w:val="3"/>
    <w:pPr>
      <w:widowControl/>
      <w:jc w:val="both"/>
    </w:pPr>
    <w:rPr>
      <w:color w:val="auto"/>
      <w:sz w:val="21"/>
      <w:szCs w:val="20"/>
      <w:lang w:val="zh-CN" w:eastAsia="zh-CN" w:bidi="ar-SA"/>
    </w:rPr>
  </w:style>
  <w:style w:type="character" w:customStyle="1" w:styleId="34">
    <w:name w:val="font121"/>
    <w:basedOn w:val="9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35">
    <w:name w:val="font13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6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2821</Words>
  <Characters>3183</Characters>
  <Lines>32</Lines>
  <Paragraphs>9</Paragraphs>
  <TotalTime>0</TotalTime>
  <ScaleCrop>false</ScaleCrop>
  <LinksUpToDate>false</LinksUpToDate>
  <CharactersWithSpaces>3215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工作</cp:lastModifiedBy>
  <cp:lastPrinted>2021-05-12T06:58:00Z</cp:lastPrinted>
  <dcterms:modified xsi:type="dcterms:W3CDTF">2025-04-24T08:12:28Z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2F716A6435D14A729F4791A1911FE63A_13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